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66" w:rsidRDefault="00502A6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2A66" w:rsidRDefault="00502A66">
      <w:pPr>
        <w:pStyle w:val="ConsPlusNormal"/>
        <w:jc w:val="both"/>
        <w:outlineLvl w:val="0"/>
      </w:pPr>
    </w:p>
    <w:p w:rsidR="00502A66" w:rsidRDefault="00502A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2A66" w:rsidRDefault="00502A66">
      <w:pPr>
        <w:pStyle w:val="ConsPlusTitle"/>
        <w:jc w:val="both"/>
      </w:pPr>
    </w:p>
    <w:p w:rsidR="00502A66" w:rsidRDefault="00502A66">
      <w:pPr>
        <w:pStyle w:val="ConsPlusTitle"/>
        <w:jc w:val="center"/>
      </w:pPr>
      <w:r>
        <w:t>ПОСТАНОВЛЕНИЕ</w:t>
      </w:r>
    </w:p>
    <w:p w:rsidR="00502A66" w:rsidRDefault="00502A66">
      <w:pPr>
        <w:pStyle w:val="ConsPlusTitle"/>
        <w:jc w:val="center"/>
      </w:pPr>
      <w:r>
        <w:t>от 22 сентября 2018 г. N 1130</w:t>
      </w:r>
    </w:p>
    <w:p w:rsidR="00502A66" w:rsidRDefault="00502A66">
      <w:pPr>
        <w:pStyle w:val="ConsPlusTitle"/>
        <w:jc w:val="both"/>
      </w:pPr>
    </w:p>
    <w:p w:rsidR="00502A66" w:rsidRDefault="00502A66">
      <w:pPr>
        <w:pStyle w:val="ConsPlusTitle"/>
        <w:jc w:val="center"/>
      </w:pPr>
      <w:r>
        <w:t>О РАЗРАБОТКЕ,</w:t>
      </w:r>
    </w:p>
    <w:p w:rsidR="00502A66" w:rsidRDefault="00502A66">
      <w:pPr>
        <w:pStyle w:val="ConsPlusTitle"/>
        <w:jc w:val="center"/>
      </w:pPr>
      <w:r>
        <w:t>ОБЩЕСТВЕННОМ ОБСУЖДЕНИИ, УТВЕРЖДЕНИИ, КОРРЕКТИРОВКЕ</w:t>
      </w:r>
    </w:p>
    <w:p w:rsidR="00502A66" w:rsidRDefault="00502A66">
      <w:pPr>
        <w:pStyle w:val="ConsPlusTitle"/>
        <w:jc w:val="center"/>
      </w:pPr>
      <w:r>
        <w:t>ТЕРРИТОРИАЛЬНЫХ СХЕМ В ОБЛАСТИ ОБРАЩЕНИЯ С ОТХОДАМИ</w:t>
      </w:r>
    </w:p>
    <w:p w:rsidR="00502A66" w:rsidRDefault="00502A66">
      <w:pPr>
        <w:pStyle w:val="ConsPlusTitle"/>
        <w:jc w:val="center"/>
      </w:pPr>
      <w:r>
        <w:t>ПРОИЗВОДСТВА И ПОТРЕБЛЕНИЯ, В ТОМ ЧИСЛЕ С ТВЕРДЫМИ</w:t>
      </w:r>
    </w:p>
    <w:p w:rsidR="00502A66" w:rsidRDefault="00502A66">
      <w:pPr>
        <w:pStyle w:val="ConsPlusTitle"/>
        <w:jc w:val="center"/>
      </w:pPr>
      <w:r>
        <w:t>КОММУНАЛЬНЫМИ ОТХОДАМИ, А ТАКЖЕ О ТРЕБОВАНИЯХ</w:t>
      </w:r>
    </w:p>
    <w:p w:rsidR="00502A66" w:rsidRDefault="00502A66">
      <w:pPr>
        <w:pStyle w:val="ConsPlusTitle"/>
        <w:jc w:val="center"/>
      </w:pPr>
      <w:r>
        <w:t>К СОСТАВУ И СОДЕРЖАНИЮ ТАКИХ СХЕМ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A66" w:rsidRDefault="00502A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02.12.2021 </w:t>
            </w:r>
            <w:hyperlink r:id="rId5">
              <w:r>
                <w:rPr>
                  <w:color w:val="0000FF"/>
                </w:rPr>
                <w:t>N 2181</w:t>
              </w:r>
            </w:hyperlink>
            <w:r>
              <w:rPr>
                <w:color w:val="392C69"/>
              </w:rPr>
              <w:t>,</w:t>
            </w:r>
          </w:p>
          <w:p w:rsidR="00502A66" w:rsidRDefault="00502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6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статьями 5</w:t>
        </w:r>
      </w:hyperlink>
      <w:r>
        <w:t xml:space="preserve"> и </w:t>
      </w:r>
      <w:hyperlink r:id="rId8">
        <w:r>
          <w:rPr>
            <w:color w:val="0000FF"/>
          </w:rPr>
          <w:t>13.3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 к составу и содержанию таких схем.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марта 2016 г. N 197 "Об утверждении требований к составу и содержанию территориальных схем обращения с отходами, в том числе с твердыми коммунальными отходами" (Собрание законодательства Российской Федерации, 2016, N 12, ст. 1675).</w:t>
      </w: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jc w:val="right"/>
      </w:pPr>
      <w:r>
        <w:t>Председатель Правительства</w:t>
      </w:r>
    </w:p>
    <w:p w:rsidR="00502A66" w:rsidRDefault="00502A66">
      <w:pPr>
        <w:pStyle w:val="ConsPlusNormal"/>
        <w:jc w:val="right"/>
      </w:pPr>
      <w:r>
        <w:t>Российской Федерации</w:t>
      </w:r>
    </w:p>
    <w:p w:rsidR="00502A66" w:rsidRDefault="00502A66">
      <w:pPr>
        <w:pStyle w:val="ConsPlusNormal"/>
        <w:jc w:val="right"/>
      </w:pPr>
      <w:r>
        <w:t>Д.МЕДВЕДЕВ</w:t>
      </w: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jc w:val="right"/>
        <w:outlineLvl w:val="0"/>
      </w:pPr>
      <w:r>
        <w:t>Утверждены</w:t>
      </w:r>
    </w:p>
    <w:p w:rsidR="00502A66" w:rsidRDefault="00502A66">
      <w:pPr>
        <w:pStyle w:val="ConsPlusNormal"/>
        <w:jc w:val="right"/>
      </w:pPr>
      <w:r>
        <w:t>постановлением Правительства</w:t>
      </w:r>
    </w:p>
    <w:p w:rsidR="00502A66" w:rsidRDefault="00502A66">
      <w:pPr>
        <w:pStyle w:val="ConsPlusNormal"/>
        <w:jc w:val="right"/>
      </w:pPr>
      <w:r>
        <w:t>Российской Федерации</w:t>
      </w:r>
    </w:p>
    <w:p w:rsidR="00502A66" w:rsidRDefault="00502A66">
      <w:pPr>
        <w:pStyle w:val="ConsPlusNormal"/>
        <w:jc w:val="right"/>
      </w:pPr>
      <w:r>
        <w:t>от 22 сентября 2018 г. N 1130</w:t>
      </w: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Title"/>
        <w:jc w:val="center"/>
      </w:pPr>
      <w:bookmarkStart w:id="0" w:name="P33"/>
      <w:bookmarkEnd w:id="0"/>
      <w:r>
        <w:t>ПРАВИЛА</w:t>
      </w:r>
    </w:p>
    <w:p w:rsidR="00502A66" w:rsidRDefault="00502A66">
      <w:pPr>
        <w:pStyle w:val="ConsPlusTitle"/>
        <w:jc w:val="center"/>
      </w:pPr>
      <w:r>
        <w:t>РАЗРАБОТКИ, ОБЩЕСТВЕННОГО ОБСУЖДЕНИЯ, УТВЕРЖДЕНИЯ,</w:t>
      </w:r>
    </w:p>
    <w:p w:rsidR="00502A66" w:rsidRDefault="00502A66">
      <w:pPr>
        <w:pStyle w:val="ConsPlusTitle"/>
        <w:jc w:val="center"/>
      </w:pPr>
      <w:r>
        <w:t>КОРРЕКТИРОВКИ ТЕРРИТОРИАЛЬНЫХ СХЕМ В ОБЛАСТИ ОБРАЩЕНИЯ</w:t>
      </w:r>
    </w:p>
    <w:p w:rsidR="00502A66" w:rsidRDefault="00502A66">
      <w:pPr>
        <w:pStyle w:val="ConsPlusTitle"/>
        <w:jc w:val="center"/>
      </w:pPr>
      <w:r>
        <w:t>С ОТХОДАМИ ПРОИЗВОДСТВА И ПОТРЕБЛЕНИЯ, В ТОМ ЧИСЛЕ</w:t>
      </w:r>
    </w:p>
    <w:p w:rsidR="00502A66" w:rsidRDefault="00502A66">
      <w:pPr>
        <w:pStyle w:val="ConsPlusTitle"/>
        <w:jc w:val="center"/>
      </w:pPr>
      <w:r>
        <w:t>С ТВЕРДЫМИ КОММУНАЛЬНЫМИ ОТХОДАМИ, А ТАКЖЕ ТРЕБОВАНИЯ</w:t>
      </w:r>
    </w:p>
    <w:p w:rsidR="00502A66" w:rsidRDefault="00502A66">
      <w:pPr>
        <w:pStyle w:val="ConsPlusTitle"/>
        <w:jc w:val="center"/>
      </w:pPr>
      <w:r>
        <w:t>К СОСТАВУ И СОДЕРЖАНИЮ ТАКИХ СХЕМ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A66" w:rsidRDefault="00502A6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РФ от 02.12.2021 </w:t>
            </w:r>
            <w:hyperlink r:id="rId10">
              <w:r>
                <w:rPr>
                  <w:color w:val="0000FF"/>
                </w:rPr>
                <w:t>N 2181</w:t>
              </w:r>
            </w:hyperlink>
            <w:r>
              <w:rPr>
                <w:color w:val="392C69"/>
              </w:rPr>
              <w:t>,</w:t>
            </w:r>
          </w:p>
          <w:p w:rsidR="00502A66" w:rsidRDefault="00502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1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ind w:firstLine="540"/>
        <w:jc w:val="both"/>
      </w:pPr>
      <w:r>
        <w:t>1. Настоящие Правила устанавливают порядок разработки, прохождения процедуры общественного обсуждения, включающей представление заинтересованными федеральными органами исполнительной власти предложений, замечаний к проекту территориальной схемы в области обращения с отходами производства и потребления, в том числе с твердыми коммунальными отходами (далее - отходы, территориальная схема),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заключения, утверждения и корректировки территориальных схем, а также требования к их составу и содержанию.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2. В настоящих Правилах применяются следующие понятия: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"территориальная схема" - текстовые, табличные и графические описания (карты, схемы, чертежи, планы и иные материалы) системы организации и осуществления на территории субъекта Российской Федерации деятельности по накоплению (в том числе раздельному накоплению), сбору, транспортированию, обработке, утилизации, обезвреживанию, захоронению образующихся на территории субъекта Российской Федерации и (или) поступающих из других субъектов Российской Федерации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"источник образования отходов" - 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на которых образуются отходы;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"схема потоков отходов" - графическое отображение движения отходов от источников их образования до объектов обработки, утилизации, обезвреживания отходов, объектов размещения отходов, включенных в государственный реестр объектов размещения отходов,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"электронная модель территориальной схемы" - информационная система, включающая в себя базы данных, программное и техническое обеспечение, предназначенные для ввода, хранения, актуализации, обработки, анализа, представления, визуализации данных о системе организации и осуществления на территории субъекта Российской Федерации деятельности по накоплению (в том числе раздельному накоплению), сбору, транспортированию, обработке, утилизации, обезвреживанию, размещению отходов, образующихся на территории субъекта Российской Федерации, и (или) отходов, поступающих из других субъектов Российской Федерации.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3. Территориальные схемы разрабатываются и утверждаются уполномоченными органами исполнительной власти субъектов Российской Федерации в соответствии с документами территориального планирования (далее - уполномоченный орган).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4. При разработке территориальных схем используются: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а) картографическая основа государственного кадастра недвижимости, публичные кадастровые карты, кадастровые карты территорий муниципальных образований, а также схемы, чертежи, топографо-геодезические подосновы, </w:t>
      </w:r>
      <w:proofErr w:type="spellStart"/>
      <w:r>
        <w:t>космо</w:t>
      </w:r>
      <w:proofErr w:type="spellEnd"/>
      <w:r>
        <w:t>- и аэрофотосъемочные материалы территорий;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сведения из нормативов образования отходов и лимитов на их размещение, установленных юридическим лицам и индивидуальным предпринимателям, в результате хозяйственной и иной деятельности которых образуются отходы;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lastRenderedPageBreak/>
        <w:t>в) данные государственного статистического наблюдения об организации, использовании, обезвреживании, о транспортировании и размещении отходов производства и потребления;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г) нормативы накопления твердых коммунальных отходов, установленные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г. N 269 "Об определении нормативов накопления твердых коммунальных отходов".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5. Территориальная схема включает следующие разделы: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- "г" п. 5 с 17.02.2023 по 01.03.2026 на территориях ДНР, ЛНР, Запорожской и Херсонской областей см. 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r>
        <w:t>а) нахождение источников образования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количество образующихся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в) целевые показатели по обезвреживанию, утилизации и размещению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г) места накопления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д) места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е) баланс количественных характеристик образования,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ж) 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з) данные о планируемых строительстве, реконструкции, выведении из эксплуатации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и) 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к) прогнозные значения предельных тарифов в области обращения с твердыми коммунальными отходами;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л) сведения о зонах деятельности региональных операторов;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м) электронная модель территориальной схемы;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н) приложения.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1" w:name="P71"/>
      <w:bookmarkEnd w:id="1"/>
      <w:r>
        <w:t>6. Раздел "Нахождение источников образования отходов" содержит: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а) наименования источников образования отходов на территории субъекта Российской Федерации;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сведения о почтовом адресе и (или) географических координатах источников образования отходов на территории субъекта Российской Федерации (с нанесением их на карту субъекта Российской Федерации).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lastRenderedPageBreak/>
        <w:t>7. Раздел "Количество образующихся отходов" содержит данные об образовании отходов, систематизированные по видам отходов согласно федеральному классификационному каталогу отходов и их классам опасности от I до V (далее - виды и классы опасности отходов).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8. Раздел "Целевые показатели по обезвреживанию, утилизации и размещению отходов" содержит данные: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а) об установленных в субъекте Российской Федерации целевых показателях по обезвреживанию, утилизации и размещению отходов (с разбивкой по годам) и о достигнутых значениях указанных целевых показателей (на дату утверждения территориальной схемы);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о доле обезвреженных и утилизированных отходов в общем количестве образованных отходов I - V классов опасности (процентов);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в) о доле обезвреженных твердых коммунальных отходов в общем количестве образованных твердых коммунальных отходов (процентов);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г) о доле утилизированных твердых коммунальных отходов в общем количестве образованных твердых коммунальных отходов (процентов);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д) о доле обработанных твердых коммунальных отходов в общем количестве образованных твердых коммунальных отходов (процентов);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е) о доле захороненных твердых коммунальных отходов в общем количестве образованных твердых коммунальных отходов (процентов).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2" w:name="P82"/>
      <w:bookmarkEnd w:id="2"/>
      <w:r>
        <w:t>9. Раздел "Места накопления отходов" содержит данные о нахождении мест накопления отходов (с нанесением их на карту субъекта Российской Федерации) в соответствии со схемами размещения мест (площадок) накопления твердых коммунальных отходов и реестрами мест (площадок) накопления твердых коммунальных отходов, а также данные о необходимом количестве контейнеров и бункеров в соответствующей зоне деятельности регионального оператора, данные о количестве контейнеров и бункеров, планируемых к приобретению региональным оператором по годам.</w:t>
      </w:r>
    </w:p>
    <w:p w:rsidR="00502A66" w:rsidRDefault="00502A6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02.12.2021 N 2181)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10. Раздел "Места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отходов" содержит: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3" w:name="P85"/>
      <w:bookmarkEnd w:id="3"/>
      <w:r>
        <w:t>а) наименования расположенных на территории субъекта Российской Федерации объектов по обработке, утилизации, обезвреживанию отходов и объектов размещения отходов, включенных в государственный реестр объектов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сведения о почтовом адресе и (или) географические координаты местонахождения объектов обработки, утилизации, обезвреживания отходов, объектов размещения отходов, включенных в государственный реестр объектов размещения отходов (с нанесением их на карту субъекта Российской Федерации);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в) данные о количестве отходов (суммарно и с разбивкой по видам и классам опасности отходов), принимаемых для обработки, утилизации, обезвреживания, размещения, а также данные о количестве обработанных, утилизированных, обезвреженных и размещенных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г) сведения из проектной документации объектов обработки, утилизации, обезвреживания и объектов размещения отходов, включенных в государственный реестр объектов размещения отходов: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lastRenderedPageBreak/>
        <w:t>о производственной мощности (тонн/единиц в год, суммарно по видам отходов), применяемых технологических решениях и об оборудовании объектов обработки, утилизации, обезвреживания и объектов размещения отходов, включенных в государственный реестр объектов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о проектной мощности объектов размещения отходов, включенных в государственный реестр объектов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д) сведения о наличии заключения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согласованной в установленном порядке санитарно-защитной зоне, лицензии на осуществление деятельности по сбору, транспортированию, обработке, утилизации, обезвреживанию, размещению отходов I - IV классов опасности у эксплуатирующей объект обработки, утилизации, обезвреживания, размещения отходов организации, индивидуального предпринимателя, реквизитах документа, содержащего информацию о включении объекта размещения отходов в государственный реестр объектов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е) данные о состоянии объектов, включая информацию о свободной мощности для объектов размещения отходов, оставшемся сроке службы для мусоросжигательных заводов и мощности (фактической и проектной) для сортировочных объектов.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11. Раздел "Баланс количественных характеристик образования, обработки, утилизации, обезвреживания, размещения отходов" содержит сведения о соотношении количества образующихся на территории субъекта Российской Федерации и поступающих из других субъектов Российской Федерации отходов (по видам и классам опасности отходов) и количественных характеристик их обработки, утилизации, обезвреживания, размещения, передачи в другие субъекты Российской Федерации для последующих обработки, утилизации, обезвреживания, размещения, в том числе: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а) о количестве отходов, образовавшихся на территории субъекта Российской Федерации;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о количестве отходов, обработанных на территории субъекта Российской Федерации;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в) о количестве отходов, утилизированных на территории субъекта Российской Федерации;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г) о количестве отходов, обезвреженных на территории субъекта Российской Федерации;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д) о количестве отходов, размещенных на территории субъекта Российской Федерации;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е) о количестве отходов, переданных в другие субъекты Российской Федерации для последующих обработки, утилизации, обезвреживания, размещения;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ж) о количестве отходов, поступивших из других субъектов Российской Федерации для последующих обработки, утилизации, обезвреживания, размещения.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12. Раздел "Схема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отходов" содержит: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а) графическое отображение движения отходов от источников образования отходов и мест накопления отходов до объектов обработки, утилизации, обезвреживания отходов, объектов размещения отходов, включенных в государственный реестр объектов размещения отходов, указанных в </w:t>
      </w:r>
      <w:hyperlink w:anchor="P85">
        <w:r>
          <w:rPr>
            <w:color w:val="0000FF"/>
          </w:rPr>
          <w:t>подпункте "а" пункта 10</w:t>
        </w:r>
      </w:hyperlink>
      <w:r>
        <w:t xml:space="preserve"> настоящих Правил и расположенных в границах территории субъекта Российской Федерации, а также информацию о количестве образующихся и поступающих из других субъектов Российской Федерации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lastRenderedPageBreak/>
        <w:t>б) графическое отображение движения отходов, направляемых в другие субъекты Российской Федерации, от источников образования отходов либо от объектов обработки отходов.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13. Раздел "Данные о планируемых строительстве, реконструкции, выведении из эксплуатации объектов обработки, утилизации, обезвреживания, размещения отходов" содержит сведения: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а) о планируемых строительстве, реконструкции, выводу из эксплуатации объектов обработки, утилизации, обезвреживания, размещения отходов, в том числе твердых коммунальных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о предполагаемых сроках строительства, реконструкции, вывода из эксплуатации объектов обработки, утилизации, обезвреживания, размещения отходов, в том числе твердых коммунальных отходов, включая сведения о проектных мощностях и планируемых технологических решениях;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в) о планируемом местоположении вновь вводимых объектов обработки, утилизации, обезвреживания, размещения отходов, указанных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14. Раздел "Оценка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отходов" содержит сведения об объеме необходимых капитальных вложений в строительство, реконструкцию, вывод из эксплуатации объектов обработки, утилизации, обезвреживания, размещения отходов, в том числе твердых коммунальных отходов, необходимых для развития отрасли обращения с отходами на территории субъекта Российской Федерации.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Оценка объема капитальных вложений осуществляется с учетом необходимости строительства, реконструкции, вывода из эксплуатации объектов, указанных в </w:t>
      </w:r>
      <w:hyperlink w:anchor="P108">
        <w:r>
          <w:rPr>
            <w:color w:val="0000FF"/>
          </w:rPr>
          <w:t>абзаце первом</w:t>
        </w:r>
      </w:hyperlink>
      <w:r>
        <w:t xml:space="preserve"> настоящего пункта, наличия таких мероприятий в региональной программе в области обращения с отходами, в том числе с твердыми коммунальными отходами, обоснованием использования строительных материалов, технологий, оборудования и специализированного автотранспортного парка.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Оценка объема капитальных вложений осуществляется на основании укрупненных нормативов цены строительства.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строительство, оценка капитальных вложений осуществляется на основании сметной стоимости реализованных объектов-аналогов, в том числе проектная документация которых признана типовой проектной документацией, и инвестиционных программ в сфере обращения с твердыми коммунальными отходами.</w:t>
      </w:r>
    </w:p>
    <w:p w:rsidR="00502A66" w:rsidRDefault="00502A6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01.03.2022 N 278)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15. Раздел "Прогнозные значения предельных тарифов в области обращения с твердыми коммунальными отходами" содержит сведения о прогнозных значениях предельных тарифов в области обращения с твердыми коммунальными отходами. Прогнозные значения предельных тарифов в области обращения с твердыми коммунальными отходами определяются для каждой зоны регионального оператора по обращению с твердыми коммунальными отходами на срок действия соглашения об организации деятельности по обращению с твердыми коммунальными отходами, заключенного между уполномоченным органом исполнительной власти субъекта Российской Федерации и региональным оператором по обращению с твердыми коммунальными отходами, по аналогии с установлением тарифов в области обращения с твердыми коммунальными отходами в соответствии с </w:t>
      </w:r>
      <w:hyperlink r:id="rId16">
        <w:r>
          <w:rPr>
            <w:color w:val="0000FF"/>
          </w:rPr>
          <w:t>Основами</w:t>
        </w:r>
      </w:hyperlink>
      <w:r>
        <w:t xml:space="preserve"> ценообразования в области обращения с твердыми коммунальными отходами, утвержденными постановлением Правительства Российской Федерации от 30 мая 2016 г. N 484 "О ценообразовании в области обращения с твердыми коммунальными отходами", с учетом прогнозных показателей, предусмотренных прогнозом </w:t>
      </w:r>
      <w:r>
        <w:lastRenderedPageBreak/>
        <w:t>социально-экономического развития Российской Федерации, а также объема необходимых капитальных вложений в строительство, реконструкцию, выведение из эксплуатации объектов обработки, обезвреживания, захоронения отходов.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 указанный раздел включаются сведения об изменении прогнозных значений предельных тарифов в области обращения с твердыми коммунальными отходами, связанных с включением планируемых расходов регионального оператора на приобретение и содержание контейнеров и бункеров в необходимую валовую выручку регионального оператора.</w:t>
      </w:r>
    </w:p>
    <w:p w:rsidR="00502A66" w:rsidRDefault="00502A66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02.12.2021 N 2181)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16. Раздел "Сведения о зонах деятельности региональных операторов" содержит описание зон деятельности регионального (региональных) оператора (операторов) с указанием границ муниципальных образований, входящих в зону деятельности регионального (региональных) оператора (операторов).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17. Раздел "Электронная модель территориальной схемы" должен содержать сведения, указанные в </w:t>
      </w:r>
      <w:hyperlink w:anchor="P71">
        <w:r>
          <w:rPr>
            <w:color w:val="0000FF"/>
          </w:rPr>
          <w:t>пунктах 6</w:t>
        </w:r>
      </w:hyperlink>
      <w:r>
        <w:t xml:space="preserve"> - </w:t>
      </w:r>
      <w:hyperlink w:anchor="P115">
        <w:r>
          <w:rPr>
            <w:color w:val="0000FF"/>
          </w:rPr>
          <w:t>16</w:t>
        </w:r>
      </w:hyperlink>
      <w:r>
        <w:t xml:space="preserve"> настоящих Правил.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18. Раздел "Приложения" содержит ссылки на документы и материалы, использованные при подготовке территориальной схемы и обосновывающие приведенную в ней информацию.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19 с 17.02.2023 по 01.03.2026 на территориях ДНР, ЛНР, Запорожской и Херсонской областей см. 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r>
        <w:t>19. Разработанный уполномоченным органом проект территориальной схемы до его утверждения подлежит общественному обсуждению.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20 с 17.02.2023 по 01.03.2026 на территориях ДНР, ЛНР, Запорожской и Херсонской областей см.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bookmarkStart w:id="7" w:name="P123"/>
      <w:bookmarkEnd w:id="7"/>
      <w:r>
        <w:t>20. Общественное обсуждение территориальной схемы включает: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а) размещение уполномоченным органом уведомления о датах начала и окончания проведения общественного обсуждения проекта территориальной схемы и размещение проекта территориальной схемы на сайте уполномоченного органа в информационно-телекоммуникационной сети "Интернет" (далее - официальный сайт);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направление уполномоченным органом уведомления о размещении проекта территориальной схемы в заинтересованные федеральные органы исполнительной власти и орган исполнительной власти субъекта Российской Федерации, уполномоченный в области государственного регулирования тарифов;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8" w:name="P126"/>
      <w:bookmarkEnd w:id="8"/>
      <w:r>
        <w:t>в) рассмотрение проекта территориальной схемы заинтересованными федеральными органами исполнительной власти, органом исполнительной власти субъекта Российской Федерации, уполномоченным в области государственного регулирования тарифов, региональными операторами по обращению с твердыми коммунальными отходами, операторами по обращению с твердыми коммунальными отходами, гражданами, организациями, иными заинтересованными лицами;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г) направление федеральными органами исполнительной власти, органом исполнительной власти субъекта Российской Федерации, уполномоченным в области государственного </w:t>
      </w:r>
      <w:r>
        <w:lastRenderedPageBreak/>
        <w:t xml:space="preserve">регулирования тарифов, и лицами, указанными в </w:t>
      </w:r>
      <w:hyperlink w:anchor="P126">
        <w:r>
          <w:rPr>
            <w:color w:val="0000FF"/>
          </w:rPr>
          <w:t>подпункте "в"</w:t>
        </w:r>
      </w:hyperlink>
      <w:r>
        <w:t xml:space="preserve"> настоящего пункта, в уполномоченный орган предложений и замечаний;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д) подготовка уполномоченным органом заключения по результатам рассмотрения предложений и замечаний, указанных в </w:t>
      </w:r>
      <w:hyperlink w:anchor="P127">
        <w:r>
          <w:rPr>
            <w:color w:val="0000FF"/>
          </w:rPr>
          <w:t>подпункте "г"</w:t>
        </w:r>
      </w:hyperlink>
      <w:r>
        <w:t xml:space="preserve"> настоящего пункта.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21 с 17.02.2023 по 01.03.2026 на территориях ДНР, ЛНР, Запорожской и Херсонской областей см.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bookmarkStart w:id="10" w:name="P131"/>
      <w:bookmarkEnd w:id="10"/>
      <w:r>
        <w:t>21. Уполномоченный орган размещает проект территориальной схемы на официальном сайте с указанием дат начала и окончания проведения общественного обсуждения проекта территориальной схемы.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Срок общественного обсуждения проекта территориальной схемы не может быть менее одного месяца и более 3 месяцев со дня его размещения на официальном сайте. Решение о сроке (датах начала и окончания) проведения общественного обсуждения проекта территориальной схемы на официальном сайте принимает уполномоченный орган.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22 с 17.02.2023 по 01.03.2026 на территориях ДНР, ЛНР, Запорожской и Херсонской областей см. 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bookmarkStart w:id="11" w:name="P135"/>
      <w:bookmarkEnd w:id="11"/>
      <w:r>
        <w:t>22. Уполномоченный орган в 2-дневный срок со дня размещения проекта территориальной схемы на официальном сайте направляет уведомление о размещении проекта территориальной схемы с приложением проекта территориальной схемы на электронном носителе в заинтересованные федеральные органы исполнительной власти и орган исполнительной власти субъекта Российской Федерации, уполномоченный в области государственного регулирования тарифов.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Заинтересованные федеральные органы исполнительной власти и орган исполнительной власти субъекта Российской Федерации, уполномоченный в области государственного регулирования тарифов, рассматривают проект территориальной схемы и направляют в уполномоченный орган предложения и замечания: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а) Министерство промышленности и торговли Российской Федерации - в части применения технологий при строительстве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Федеральная служба по надзору в сфере природопользования - в части наличия объектов размещения отходов в государственном реестре объектов размещения отходов, баланса количественных характеристик образования, обработки, утилизации, обезвреживания, размещения отходов на территории субъекта Российской Федерации;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в) Министерство строительства и жилищно-коммунального хозяйства Российской Федерации - в части оценки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 и данных о планируемых строительстве, реконструкции, выведении из эксплуатации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г) территориальное управление Федеральной антимонопольной службы и орган исполнительной власти субъекта Российской Федерации, уполномоченный в области государственного регулирования тарифов, - в части прогнозных значений предельных тарифов в </w:t>
      </w:r>
      <w:r>
        <w:lastRenderedPageBreak/>
        <w:t>области обращения с твердыми коммунальными отходами.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23 с 17.02.2023 по 01.03.2026 на территориях ДНР, ЛНР, Запорожской и Херсонской областей см.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bookmarkStart w:id="12" w:name="P143"/>
      <w:bookmarkEnd w:id="12"/>
      <w:r>
        <w:t xml:space="preserve">23. Федеральные органы исполнительной власти, органы исполнительной власти субъектов Российской Федерации, уполномоченные в области государственного регулирования тарифов, указанные в </w:t>
      </w:r>
      <w:hyperlink w:anchor="P135">
        <w:r>
          <w:rPr>
            <w:color w:val="0000FF"/>
          </w:rPr>
          <w:t>пункте 22</w:t>
        </w:r>
      </w:hyperlink>
      <w:r>
        <w:t xml:space="preserve"> настоящих Правил, а также региональные операторы по обращению с твердыми коммунальными отходами, операторы по обращению с твердыми коммунальными отходами, граждане, организации, иные заинтересованные лица по результатам рассмотрения проекта территориальной схемы в срок не позднее 15 дней до дня истечения срока общественного обсуждения проекта территориальной схемы направляют в уполномоченный орган свои замечания и предложения при их наличии.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24 с 17.02.2023 по 01.03.2026 на территориях ДНР, ЛНР, Запорожской и Херсонской областей см. </w:t>
            </w:r>
            <w:hyperlink r:id="rId23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r>
        <w:t xml:space="preserve">24. Уполномоченный орган рассматривает все замечания и предложения, указанные в </w:t>
      </w:r>
      <w:hyperlink w:anchor="P143">
        <w:r>
          <w:rPr>
            <w:color w:val="0000FF"/>
          </w:rPr>
          <w:t>пункте 23</w:t>
        </w:r>
      </w:hyperlink>
      <w:r>
        <w:t xml:space="preserve"> настоящих Правил, поступившие в установленный </w:t>
      </w:r>
      <w:hyperlink w:anchor="P143">
        <w:r>
          <w:rPr>
            <w:color w:val="0000FF"/>
          </w:rPr>
          <w:t>пунктом 23</w:t>
        </w:r>
      </w:hyperlink>
      <w:r>
        <w:t xml:space="preserve"> настоящих Правил срок, и подготавливает по итогам их рассмотрения заключение, содержащее информацию об учете поступивших замечаний и предложений и (или) о причинах их отклонения.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Заключение об учете поступивших замечаний и предложений и (или) о причинах их отклонения размещается уполномоченным органом на официальном сайте не позднее 4 дней до дня окончания срока общественного обсуждения.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25 с 17.02.2023 по 01.03.2026 на территориях ДНР, ЛНР, Запорожской и Херсонской областей см. </w:t>
            </w:r>
            <w:hyperlink r:id="rId2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r>
        <w:t>25. По результатам общественного обсуждения уполномоченный орган дорабатывает в 30-дневный срок проект территориальной схемы (при необходимости).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26 с 17.02.2023 по 01.03.2026 на территориях ДНР, ЛНР, Запорожской и Херсонской областей см. </w:t>
            </w: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r>
        <w:t xml:space="preserve">26. Проект территориальной схемы подлежит повторному размещению на официальном сайте в целях повторного проведения общественного обсуждения, при этом сроки проведения процедуры повторного общественного обсуждения устанавливаются в размере половины срока, предусмотренного </w:t>
      </w:r>
      <w:hyperlink w:anchor="P131">
        <w:r>
          <w:rPr>
            <w:color w:val="0000FF"/>
          </w:rPr>
          <w:t>пунктом 21</w:t>
        </w:r>
      </w:hyperlink>
      <w:r>
        <w:t xml:space="preserve"> настоящих Правил, в случае, если в результате доработки проекта территориальной схемы уполномоченным органом внесены изменения: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 данные о планируемых строительстве, реконструкции, выведении из эксплуатации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 объем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lastRenderedPageBreak/>
        <w:t>в прогнозные значения предельных тарифов в области обращения с твердыми коммунальными отходами более чем на установленный уровень инфляции;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 количество зон деятельности региональных операторов по обращению с твердыми коммунальными отходами;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 схему потоков отходов.</w:t>
      </w:r>
    </w:p>
    <w:p w:rsidR="00502A66" w:rsidRDefault="00502A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2A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A66" w:rsidRDefault="00502A6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02A66" w:rsidRDefault="00502A6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п. 27 с 17.02.2023 по 01.03.2026 на территориях ДНР, ЛНР, Запорожской и Херсонской областей см.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17.02.2023 N 255.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A66" w:rsidRDefault="00502A66">
            <w:pPr>
              <w:pStyle w:val="ConsPlusNormal"/>
            </w:pPr>
          </w:p>
        </w:tc>
      </w:tr>
    </w:tbl>
    <w:p w:rsidR="00502A66" w:rsidRDefault="00502A66">
      <w:pPr>
        <w:pStyle w:val="ConsPlusNormal"/>
        <w:spacing w:before="280"/>
        <w:ind w:firstLine="540"/>
        <w:jc w:val="both"/>
      </w:pPr>
      <w:r>
        <w:t>27. Территориальная схема утверждается уполномоченным органом в течение 10 дней со дня окончания срока проведения общественного обсуждения при условии отсутствия замечаний.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13" w:name="P162"/>
      <w:bookmarkEnd w:id="13"/>
      <w:r>
        <w:t>28. Утвержденная территориальная схема размещается уполномоченным органом на официальном сайте.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29. Корректировка территориальных схем осуществляется путем внесения в нее изменений по мере необходимости.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14" w:name="P164"/>
      <w:bookmarkEnd w:id="14"/>
      <w:r>
        <w:t>30. Основаниями для корректировки территориальной схемы являются: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а) изменение условий реализации территориальной схемы, в том числе соответствующие изменения законодательства Российской Федерации, выявление новых источников образования отходов, мест накопления отходов,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б) выявление способов оптимизации потоков с учетом действующих и вновь введенных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в) ввод в эксплуатацию новых объектов обработки, утилизации, обезвреживания, размещения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г) вывод из эксплуатации (ликвидация) объектов по обработке, утилизации, обезвреживанию, размещению отходов;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>д) заключение соглашений между субъектами Российской Федерации по вопросам обращения с отходами;</w:t>
      </w:r>
    </w:p>
    <w:p w:rsidR="00502A66" w:rsidRDefault="00502A66">
      <w:pPr>
        <w:pStyle w:val="ConsPlusNormal"/>
        <w:spacing w:before="220"/>
        <w:ind w:firstLine="540"/>
        <w:jc w:val="both"/>
      </w:pPr>
      <w:bookmarkStart w:id="15" w:name="P170"/>
      <w:bookmarkEnd w:id="15"/>
      <w:r>
        <w:t xml:space="preserve">е) изменение сведений, предусмотренных </w:t>
      </w:r>
      <w:hyperlink w:anchor="P82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502A66" w:rsidRDefault="00502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02.12.2021 N 2181)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31. Замечания и предложения по корректировке территориальной схемы представляются органами и лицами, указанными в </w:t>
      </w:r>
      <w:hyperlink w:anchor="P126">
        <w:r>
          <w:rPr>
            <w:color w:val="0000FF"/>
          </w:rPr>
          <w:t>подпункте "в" пункта 20</w:t>
        </w:r>
      </w:hyperlink>
      <w:r>
        <w:t xml:space="preserve"> настоящих Правил, в уполномоченный орган в письменном виде.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32. После поступления замечаний и предложений по корректировке территориальной схемы в уполномоченный орган от органов и лиц, указанных в </w:t>
      </w:r>
      <w:hyperlink w:anchor="P126">
        <w:r>
          <w:rPr>
            <w:color w:val="0000FF"/>
          </w:rPr>
          <w:t>подпункте "в" пункта 20</w:t>
        </w:r>
      </w:hyperlink>
      <w:r>
        <w:t xml:space="preserve"> настоящих Правил, уполномоченный орган рассматривает их в течение 30 дней на соответствие основаниям, предусмотренным </w:t>
      </w:r>
      <w:hyperlink w:anchor="P164">
        <w:r>
          <w:rPr>
            <w:color w:val="0000FF"/>
          </w:rPr>
          <w:t>пунктом 30</w:t>
        </w:r>
      </w:hyperlink>
      <w:r>
        <w:t xml:space="preserve"> настоящих Правил, и принимает решение о внесении изменений в территориальную схему или об отказе ее корректировки.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33. В случае несоответствия замечаний и предложений по корректировке территориальной схемы основаниям, предусмотренным </w:t>
      </w:r>
      <w:hyperlink w:anchor="P164">
        <w:r>
          <w:rPr>
            <w:color w:val="0000FF"/>
          </w:rPr>
          <w:t>пунктом 30</w:t>
        </w:r>
      </w:hyperlink>
      <w:r>
        <w:t xml:space="preserve"> настоящих Правил, уполномоченный орган </w:t>
      </w:r>
      <w:r>
        <w:lastRenderedPageBreak/>
        <w:t>направляет органу или лицу, представившему соответствующие предложения, мотивированный отказ в корректировке территориальной схемы.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34. В случае наличия в замечаниях и предложениях по корректировке территориальной схемы оснований, предусмотренных </w:t>
      </w:r>
      <w:hyperlink w:anchor="P164">
        <w:r>
          <w:rPr>
            <w:color w:val="0000FF"/>
          </w:rPr>
          <w:t>пунктом 30</w:t>
        </w:r>
      </w:hyperlink>
      <w:r>
        <w:t xml:space="preserve"> настоящих Правил, корректировка территориальной схемы производится в порядке и с соблюдением сроков, установленных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- </w:t>
      </w:r>
      <w:hyperlink w:anchor="P162">
        <w:r>
          <w:rPr>
            <w:color w:val="0000FF"/>
          </w:rPr>
          <w:t>28</w:t>
        </w:r>
      </w:hyperlink>
      <w:r>
        <w:t xml:space="preserve"> настоящих Правил.</w:t>
      </w:r>
    </w:p>
    <w:p w:rsidR="00502A66" w:rsidRDefault="00502A66">
      <w:pPr>
        <w:pStyle w:val="ConsPlusNormal"/>
        <w:spacing w:before="220"/>
        <w:ind w:firstLine="540"/>
        <w:jc w:val="both"/>
      </w:pPr>
      <w:r>
        <w:t xml:space="preserve">При корректировке территориальной схемы по основанию, предусмотренному </w:t>
      </w:r>
      <w:hyperlink w:anchor="P170">
        <w:r>
          <w:rPr>
            <w:color w:val="0000FF"/>
          </w:rPr>
          <w:t>подпунктом "е" пункта 30</w:t>
        </w:r>
      </w:hyperlink>
      <w:r>
        <w:t xml:space="preserve"> настоящих Правил, проведение общественного обсуждения проекта территориальной схемы не требуется.</w:t>
      </w:r>
    </w:p>
    <w:p w:rsidR="00502A66" w:rsidRDefault="00502A6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02.12.2021 N 2181)</w:t>
      </w: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jc w:val="both"/>
      </w:pPr>
    </w:p>
    <w:p w:rsidR="00502A66" w:rsidRDefault="00502A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FA8" w:rsidRDefault="00D73FA8">
      <w:bookmarkStart w:id="16" w:name="_GoBack"/>
      <w:bookmarkEnd w:id="16"/>
    </w:p>
    <w:sectPr w:rsidR="00D73FA8" w:rsidSect="0034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6"/>
    <w:rsid w:val="000F6165"/>
    <w:rsid w:val="004E4B52"/>
    <w:rsid w:val="00502A66"/>
    <w:rsid w:val="00D73FA8"/>
    <w:rsid w:val="00E32EF9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8C9A-15B1-4B9A-AE74-DDCB4BDA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2A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2A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733E5FF74F4E516A62598784A0C3F161716550F07A1BC09ECAC5E6F8DC7C1423170DDB9B58E96E4469F2992B9F6DACC764BA343pFA2A" TargetMode="External"/><Relationship Id="rId13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18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26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7" Type="http://schemas.openxmlformats.org/officeDocument/2006/relationships/hyperlink" Target="consultantplus://offline/ref=CE4733E5FF74F4E516A62598784A0C3F161716550F07A1BC09ECAC5E6F8DC7C1423170DBB0B58E96E4469F2992B9F6DACC764BA343pFA2A" TargetMode="External"/><Relationship Id="rId12" Type="http://schemas.openxmlformats.org/officeDocument/2006/relationships/hyperlink" Target="consultantplus://offline/ref=CE4733E5FF74F4E516A62598784A0C3F111513540806A1BC09ECAC5E6F8DC7C1503128D3B0B09BC2B21CC82491pBAEA" TargetMode="External"/><Relationship Id="rId17" Type="http://schemas.openxmlformats.org/officeDocument/2006/relationships/hyperlink" Target="consultantplus://offline/ref=CE4733E5FF74F4E516A62598784A0C3F161516540C04A1BC09ECAC5E6F8DC7C1423170DFB1B485C1B7099E75D7E8E5DBCF7649A45FF375E7p0A0A" TargetMode="External"/><Relationship Id="rId25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4733E5FF74F4E516A62598784A0C3F16171D5E0904A1BC09ECAC5E6F8DC7C1423170DFB1B485C3B7099E75D7E8E5DBCF7649A45FF375E7p0A0A" TargetMode="External"/><Relationship Id="rId20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733E5FF74F4E516A62598784A0C3F161117570E00A1BC09ECAC5E6F8DC7C1423170DFB1B487C1B5099E75D7E8E5DBCF7649A45FF375E7p0A0A" TargetMode="External"/><Relationship Id="rId11" Type="http://schemas.openxmlformats.org/officeDocument/2006/relationships/hyperlink" Target="consultantplus://offline/ref=CE4733E5FF74F4E516A62598784A0C3F161117570E00A1BC09ECAC5E6F8DC7C1423170DFB1B487C1B5099E75D7E8E5DBCF7649A45FF375E7p0A0A" TargetMode="External"/><Relationship Id="rId24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5" Type="http://schemas.openxmlformats.org/officeDocument/2006/relationships/hyperlink" Target="consultantplus://offline/ref=CE4733E5FF74F4E516A62598784A0C3F161516540C04A1BC09ECAC5E6F8DC7C1423170DFB1B485C1B5099E75D7E8E5DBCF7649A45FF375E7p0A0A" TargetMode="External"/><Relationship Id="rId15" Type="http://schemas.openxmlformats.org/officeDocument/2006/relationships/hyperlink" Target="consultantplus://offline/ref=CE4733E5FF74F4E516A62598784A0C3F161117570E00A1BC09ECAC5E6F8DC7C1423170DFB1B487C1B5099E75D7E8E5DBCF7649A45FF375E7p0A0A" TargetMode="External"/><Relationship Id="rId23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28" Type="http://schemas.openxmlformats.org/officeDocument/2006/relationships/hyperlink" Target="consultantplus://offline/ref=CE4733E5FF74F4E516A62598784A0C3F161516540C04A1BC09ECAC5E6F8DC7C1423170DFB1B485C1B3099E75D7E8E5DBCF7649A45FF375E7p0A0A" TargetMode="External"/><Relationship Id="rId10" Type="http://schemas.openxmlformats.org/officeDocument/2006/relationships/hyperlink" Target="consultantplus://offline/ref=CE4733E5FF74F4E516A62598784A0C3F161516540C04A1BC09ECAC5E6F8DC7C1423170DFB1B485C1B5099E75D7E8E5DBCF7649A45FF375E7p0A0A" TargetMode="External"/><Relationship Id="rId19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4733E5FF74F4E516A62598784A0C3F131C11540008A1BC09ECAC5E6F8DC7C1503128D3B0B09BC2B21CC82491pBAEA" TargetMode="External"/><Relationship Id="rId14" Type="http://schemas.openxmlformats.org/officeDocument/2006/relationships/hyperlink" Target="consultantplus://offline/ref=CE4733E5FF74F4E516A62598784A0C3F161516540C04A1BC09ECAC5E6F8DC7C1423170DFB1B485C1B4099E75D7E8E5DBCF7649A45FF375E7p0A0A" TargetMode="External"/><Relationship Id="rId22" Type="http://schemas.openxmlformats.org/officeDocument/2006/relationships/hyperlink" Target="consultantplus://offline/ref=CE4733E5FF74F4E516A62598784A0C3F16161D5E0004A1BC09ECAC5E6F8DC7C1423170DFB1B485C3B1099E75D7E8E5DBCF7649A45FF375E7p0A0A" TargetMode="External"/><Relationship Id="rId27" Type="http://schemas.openxmlformats.org/officeDocument/2006/relationships/hyperlink" Target="consultantplus://offline/ref=CE4733E5FF74F4E516A62598784A0C3F161516540C04A1BC09ECAC5E6F8DC7C1423170DFB1B485C1B1099E75D7E8E5DBCF7649A45FF375E7p0A0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Анастасия Игоревна</dc:creator>
  <cp:keywords/>
  <dc:description/>
  <cp:lastModifiedBy>Скробот Анастасия Игоревна</cp:lastModifiedBy>
  <cp:revision>1</cp:revision>
  <dcterms:created xsi:type="dcterms:W3CDTF">2023-07-14T00:00:00Z</dcterms:created>
  <dcterms:modified xsi:type="dcterms:W3CDTF">2023-07-14T00:01:00Z</dcterms:modified>
</cp:coreProperties>
</file>