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F" w:rsidRPr="005656EA" w:rsidRDefault="006F5944" w:rsidP="00BD6E90">
      <w:pPr>
        <w:pStyle w:val="a3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</w:rPr>
        <w:t>ДОГОВОР №____</w:t>
      </w:r>
      <w:r w:rsidR="00B73F08">
        <w:rPr>
          <w:rStyle w:val="FontStyle11"/>
          <w:rFonts w:ascii="Times New Roman" w:hAnsi="Times New Roman" w:cs="Times New Roman"/>
          <w:sz w:val="20"/>
          <w:szCs w:val="20"/>
        </w:rPr>
        <w:t>/18</w:t>
      </w:r>
      <w:r w:rsidR="00035D68" w:rsidRPr="005656EA">
        <w:rPr>
          <w:rStyle w:val="FontStyle11"/>
          <w:rFonts w:ascii="Times New Roman" w:hAnsi="Times New Roman" w:cs="Times New Roman"/>
          <w:sz w:val="20"/>
          <w:szCs w:val="20"/>
        </w:rPr>
        <w:t>/ВУ</w:t>
      </w:r>
    </w:p>
    <w:p w:rsidR="00F80FAF" w:rsidRPr="005656EA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 xml:space="preserve">на оказание услуг по вывозу и утилизации твердых </w:t>
      </w:r>
      <w:r w:rsidR="00964C8D" w:rsidRPr="005656EA">
        <w:rPr>
          <w:rStyle w:val="FontStyle11"/>
          <w:rFonts w:ascii="Times New Roman" w:hAnsi="Times New Roman" w:cs="Times New Roman"/>
          <w:sz w:val="20"/>
          <w:szCs w:val="20"/>
        </w:rPr>
        <w:t>коммунальных</w:t>
      </w: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 xml:space="preserve"> отходов</w:t>
      </w:r>
    </w:p>
    <w:p w:rsidR="00F80FAF" w:rsidRPr="005656EA" w:rsidRDefault="00F80FAF" w:rsidP="00F80FAF">
      <w:pPr>
        <w:pStyle w:val="Style1"/>
        <w:widowControl/>
        <w:spacing w:line="240" w:lineRule="auto"/>
        <w:ind w:left="2518" w:right="1841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F80FAF" w:rsidRPr="005656EA" w:rsidRDefault="00364CF5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   </w:t>
      </w:r>
      <w:r w:rsidR="00EF0ABB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г. Владивосток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ab/>
      </w:r>
      <w:r w:rsidR="00383480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      </w:t>
      </w:r>
      <w:r w:rsidR="00035D68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     </w:t>
      </w:r>
      <w:r w:rsidR="00961803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AB5DDF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084440" w:rsidRPr="005656EA">
        <w:rPr>
          <w:rStyle w:val="FontStyle13"/>
          <w:rFonts w:ascii="Times New Roman" w:hAnsi="Times New Roman" w:cs="Times New Roman"/>
          <w:sz w:val="20"/>
          <w:szCs w:val="20"/>
        </w:rPr>
        <w:t>___</w:t>
      </w:r>
      <w:r w:rsidR="00BE69E9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C010C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084440" w:rsidRPr="005656EA">
        <w:rPr>
          <w:rStyle w:val="FontStyle13"/>
          <w:rFonts w:ascii="Times New Roman" w:hAnsi="Times New Roman" w:cs="Times New Roman"/>
          <w:sz w:val="20"/>
          <w:szCs w:val="20"/>
        </w:rPr>
        <w:t>______</w:t>
      </w:r>
      <w:r w:rsidR="002309BD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2D5CCB" w:rsidRPr="005656EA">
        <w:rPr>
          <w:rStyle w:val="FontStyle13"/>
          <w:rFonts w:ascii="Times New Roman" w:hAnsi="Times New Roman" w:cs="Times New Roman"/>
          <w:sz w:val="20"/>
          <w:szCs w:val="20"/>
        </w:rPr>
        <w:t>201</w:t>
      </w:r>
      <w:r w:rsidR="00B73F08">
        <w:rPr>
          <w:rStyle w:val="FontStyle13"/>
          <w:rFonts w:ascii="Times New Roman" w:hAnsi="Times New Roman" w:cs="Times New Roman"/>
          <w:sz w:val="20"/>
          <w:szCs w:val="20"/>
        </w:rPr>
        <w:t>8</w:t>
      </w:r>
      <w:r w:rsidR="008703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г.</w:t>
      </w:r>
    </w:p>
    <w:p w:rsidR="00F80FAF" w:rsidRPr="005656EA" w:rsidRDefault="00F80FAF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</w:p>
    <w:p w:rsidR="000C797C" w:rsidRDefault="000C797C" w:rsidP="002309B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-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9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Муниципальное унитарное предприятие города Владивостока «Спецзавод №1», </w:t>
      </w:r>
      <w:r w:rsidRPr="000C797C">
        <w:rPr>
          <w:rFonts w:ascii="Times New Roman" w:eastAsia="Times New Roman" w:hAnsi="Times New Roman"/>
          <w:sz w:val="20"/>
          <w:szCs w:val="20"/>
          <w:lang w:eastAsia="ru-RU"/>
        </w:rPr>
        <w:t>именуемое в дальнейшем «Исполнитель», в лице директора Ширяева Евгения Львовича, действующего на основании Устава и Распоряжения Администрации города Владивостока №1034-рл от 13.05.2016 г., с одной стороны</w:t>
      </w:r>
      <w:r w:rsidR="002309BD" w:rsidRPr="000C797C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964C8D" w:rsidRPr="000C797C" w:rsidRDefault="000C797C" w:rsidP="002309B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-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97C">
        <w:rPr>
          <w:rFonts w:ascii="Times New Roman" w:eastAsia="Times New Roman" w:hAnsi="Times New Roman"/>
          <w:sz w:val="20"/>
          <w:szCs w:val="20"/>
          <w:lang w:eastAsia="ru-RU"/>
        </w:rPr>
        <w:t>и,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B6C9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</w:t>
      </w:r>
      <w:bookmarkStart w:id="0" w:name="_GoBack"/>
      <w:bookmarkEnd w:id="0"/>
      <w:r w:rsidR="00BB6C90"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r w:rsidR="00BB6C9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B6C90" w:rsidRPr="000C797C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именуемое</w:t>
      </w:r>
      <w:r w:rsidR="002309BD" w:rsidRPr="000C797C">
        <w:rPr>
          <w:rFonts w:ascii="Times New Roman" w:eastAsia="Times New Roman" w:hAnsi="Times New Roman"/>
          <w:sz w:val="20"/>
          <w:szCs w:val="20"/>
          <w:lang w:eastAsia="ru-RU"/>
        </w:rPr>
        <w:t xml:space="preserve"> в дальнейшем «Заказчик», в лице</w:t>
      </w:r>
      <w:r w:rsidR="00BB6C9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</w:t>
      </w:r>
      <w:r w:rsidR="00D41681" w:rsidRPr="000C797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2309BD" w:rsidRPr="000C79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6C90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________________________________________</w:t>
      </w:r>
      <w:r w:rsidR="002309BD" w:rsidRPr="000C797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144828" w:rsidRPr="000C797C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</w:t>
      </w:r>
      <w:r w:rsidR="002309BD" w:rsidRPr="000C797C">
        <w:rPr>
          <w:rFonts w:ascii="Times New Roman" w:eastAsia="Times New Roman" w:hAnsi="Times New Roman"/>
          <w:sz w:val="20"/>
          <w:szCs w:val="20"/>
          <w:lang w:eastAsia="ru-RU"/>
        </w:rPr>
        <w:t>заключили договор о нижеследующем:</w:t>
      </w:r>
    </w:p>
    <w:p w:rsidR="0010258B" w:rsidRPr="005656EA" w:rsidRDefault="00F80FAF" w:rsidP="00964C8D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ПРЕДМЕТ ДОГОВОРА</w:t>
      </w:r>
    </w:p>
    <w:p w:rsidR="0010258B" w:rsidRPr="005656EA" w:rsidRDefault="00144828" w:rsidP="00964C8D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 принимает на себя обязательство по вывозу и утилизации твердых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964C8D" w:rsidRPr="005656EA">
        <w:rPr>
          <w:rStyle w:val="FontStyle13"/>
          <w:rFonts w:ascii="Times New Roman" w:hAnsi="Times New Roman" w:cs="Times New Roman"/>
          <w:sz w:val="20"/>
          <w:szCs w:val="20"/>
        </w:rPr>
        <w:t>коммунальных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отходов</w:t>
      </w:r>
      <w:r w:rsidR="00FC7CC5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 отходов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аналогичных бытовым, а Заказчик обязуется принять и оплатить оказанные услуги.</w:t>
      </w:r>
    </w:p>
    <w:p w:rsidR="00144828" w:rsidRPr="005656EA" w:rsidRDefault="00144828" w:rsidP="00144828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Оказание услуг, указанных в пункте 1.1. Договора, не предусматривает перехода к </w:t>
      </w:r>
      <w:r w:rsidR="00B73F08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Исполнителю</w:t>
      </w:r>
      <w:r w:rsidR="00B73F08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права собственности на отходы, вывозимые по настоящему договору.</w:t>
      </w:r>
    </w:p>
    <w:p w:rsidR="0010258B" w:rsidRPr="005656EA" w:rsidRDefault="00F80FAF" w:rsidP="00964C8D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B27960" w:rsidRPr="005656EA" w:rsidRDefault="00F80FAF" w:rsidP="000D7509">
      <w:pPr>
        <w:pStyle w:val="Style4"/>
        <w:widowControl/>
        <w:numPr>
          <w:ilvl w:val="1"/>
          <w:numId w:val="1"/>
        </w:numPr>
        <w:ind w:left="567" w:firstLine="284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ИСПОЛНИТЕЛЬ обязуется:</w:t>
      </w:r>
    </w:p>
    <w:p w:rsidR="00964C12" w:rsidRDefault="00A700F2" w:rsidP="00964C12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1"/>
          <w:rFonts w:ascii="Times New Roman" w:hAnsi="Times New Roman"/>
          <w:b w:val="0"/>
          <w:bCs w:val="0"/>
          <w:sz w:val="20"/>
          <w:szCs w:val="20"/>
        </w:rPr>
      </w:pPr>
      <w:r w:rsidRPr="00964C12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964C12">
        <w:rPr>
          <w:rStyle w:val="FontStyle13"/>
          <w:rFonts w:ascii="Times New Roman" w:hAnsi="Times New Roman"/>
          <w:sz w:val="20"/>
          <w:szCs w:val="20"/>
        </w:rPr>
        <w:t>Осуществлять вывоз твердых коммунальных отходов (далее по тексту - ТКО) «Заказчика» для последующей утилизации отходов посредством обезвреживания; строительного мусора и крупногабаритного мусора (далее по тексту – СМ и КГМ), древесных отходов (далее по тексту – ДО) - для последующей утилизации отходов посредством размещения/захоронения.</w:t>
      </w:r>
    </w:p>
    <w:p w:rsidR="00B27960" w:rsidRPr="00964C12" w:rsidRDefault="00A700F2" w:rsidP="00A92B6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1"/>
          <w:rFonts w:ascii="Times New Roman" w:hAnsi="Times New Roman" w:cs="Times New Roman"/>
          <w:b w:val="0"/>
          <w:bCs w:val="0"/>
          <w:sz w:val="20"/>
          <w:szCs w:val="20"/>
        </w:rPr>
      </w:pPr>
      <w:r w:rsidRPr="00964C12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1F0DB4" w:rsidRPr="00964C12">
        <w:rPr>
          <w:rStyle w:val="FontStyle13"/>
          <w:rFonts w:ascii="Times New Roman" w:hAnsi="Times New Roman" w:cs="Times New Roman"/>
          <w:sz w:val="20"/>
          <w:szCs w:val="20"/>
        </w:rPr>
        <w:t>Оказывать услуги, предусмотренные п.1.1. настоящего Договора, согласно графика вывоза, указанного в Приложении № 1, являющимся неотъемлемой частью настоящего договора.</w:t>
      </w:r>
    </w:p>
    <w:p w:rsidR="00B27960" w:rsidRPr="005656EA" w:rsidRDefault="00A700F2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Рассматривать поступившие от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жалобы и принимать меры по их разрешению с уведомлением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течение до 5 рабочих дней с момента поступления жалобы.</w:t>
      </w:r>
    </w:p>
    <w:p w:rsidR="00387D47" w:rsidRPr="005656EA" w:rsidRDefault="00A700F2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Исполнитель не несет ответственности за нерегулярный вывоз отходов в следующих случаях: при явлениях стихийного характера (заносы, наводнения, пожары, гололёд и т.п.), отсутствия оплаты в срок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Заказчиком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стоимости выполненных работ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Исполнителем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; при невозможности подъезда к контейнерам из-за ремонта дорог или их несоответствия требованиям безопасности дорожного движения; при невозможности</w:t>
      </w:r>
      <w:r w:rsidR="008B1D51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выгрузки отходов из контейнеров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связи с замерзанием отходов, либо поломкой контейнера.</w:t>
      </w:r>
    </w:p>
    <w:p w:rsidR="0010258B" w:rsidRPr="005656EA" w:rsidRDefault="00F80FAF" w:rsidP="008866EF">
      <w:pPr>
        <w:pStyle w:val="ac"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 </w:t>
      </w:r>
      <w:r w:rsidR="00387D47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Исполнитель вправе передавать исполнение обязательств по настоящему договору третьим лицам без письменного согласия Заказчика. В случае если для оказания услуг потребуется привлечение Исполнителем третьих лиц, ответственность за действия этих лиц будет нести Исполнитель как за свои собственные.  </w:t>
      </w:r>
    </w:p>
    <w:p w:rsidR="00964C8D" w:rsidRPr="005656EA" w:rsidRDefault="00F80FAF" w:rsidP="000D7509">
      <w:pPr>
        <w:pStyle w:val="Style4"/>
        <w:widowControl/>
        <w:numPr>
          <w:ilvl w:val="1"/>
          <w:numId w:val="1"/>
        </w:numPr>
        <w:ind w:left="567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ЗАКАЗЧИК обязуется:</w:t>
      </w:r>
    </w:p>
    <w:p w:rsidR="00964C8D" w:rsidRPr="005656EA" w:rsidRDefault="00964C8D" w:rsidP="000D7509">
      <w:pPr>
        <w:pStyle w:val="Style4"/>
        <w:widowControl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="00EF1F5E" w:rsidRPr="005656EA">
        <w:rPr>
          <w:rStyle w:val="FontStyle13"/>
          <w:rFonts w:ascii="Times New Roman" w:hAnsi="Times New Roman" w:cs="Times New Roman"/>
          <w:sz w:val="20"/>
          <w:szCs w:val="20"/>
        </w:rPr>
        <w:t>Производить оплату за оказанные услуги на условиях настоящего Договора.</w:t>
      </w:r>
    </w:p>
    <w:p w:rsidR="00B27960" w:rsidRPr="005656EA" w:rsidRDefault="00B27960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5656EA">
        <w:rPr>
          <w:rFonts w:ascii="Times New Roman" w:hAnsi="Times New Roman"/>
          <w:sz w:val="20"/>
          <w:szCs w:val="20"/>
        </w:rPr>
        <w:t>Предоставить по требованию «Исполнителя», заверенную печатью и подписью уполномоченного лица, карточку предприятия с обязательным указанием в ней: подробных реквизитов компании, Ф.И.О. руководителя, Ф.И.О. главного бухгалтера, номер контактного телефона, номер факса, адрес электронной почты, почтовый адрес.</w:t>
      </w:r>
    </w:p>
    <w:p w:rsidR="00A700F2" w:rsidRPr="005656EA" w:rsidRDefault="00B27960" w:rsidP="000D7509">
      <w:pPr>
        <w:spacing w:after="0" w:line="240" w:lineRule="auto"/>
        <w:ind w:left="567" w:right="74" w:firstLine="426"/>
        <w:jc w:val="both"/>
        <w:rPr>
          <w:rStyle w:val="FontStyle11"/>
          <w:rFonts w:ascii="Times New Roman" w:hAnsi="Times New Roman" w:cs="Times New Roman"/>
          <w:b w:val="0"/>
          <w:bCs w:val="0"/>
          <w:sz w:val="20"/>
          <w:szCs w:val="20"/>
        </w:rPr>
      </w:pPr>
      <w:r w:rsidRPr="005656EA">
        <w:rPr>
          <w:rFonts w:ascii="Times New Roman" w:hAnsi="Times New Roman"/>
          <w:sz w:val="20"/>
          <w:szCs w:val="20"/>
        </w:rPr>
        <w:t xml:space="preserve">В случае изменения вышеперечисленных данных, «Заказчик» обязан сообщить «Исполнителю» о вступивших изменениях в течение 3 (трех) рабочих дней путем направления официального письма (с печатью и подписью) на электронный адрес: </w:t>
      </w:r>
      <w:r w:rsidRPr="005656EA">
        <w:rPr>
          <w:rFonts w:ascii="Times New Roman" w:hAnsi="Times New Roman"/>
          <w:sz w:val="20"/>
          <w:szCs w:val="20"/>
          <w:lang w:val="en-US"/>
        </w:rPr>
        <w:t>spetszavod</w:t>
      </w:r>
      <w:r w:rsidRPr="005656EA">
        <w:rPr>
          <w:rFonts w:ascii="Times New Roman" w:hAnsi="Times New Roman"/>
          <w:sz w:val="20"/>
          <w:szCs w:val="20"/>
        </w:rPr>
        <w:t>@</w:t>
      </w:r>
      <w:r w:rsidRPr="005656EA">
        <w:rPr>
          <w:rFonts w:ascii="Times New Roman" w:hAnsi="Times New Roman"/>
          <w:sz w:val="20"/>
          <w:szCs w:val="20"/>
          <w:lang w:val="en-US"/>
        </w:rPr>
        <w:t>bk</w:t>
      </w:r>
      <w:r w:rsidRPr="005656EA">
        <w:rPr>
          <w:rFonts w:ascii="Times New Roman" w:hAnsi="Times New Roman"/>
          <w:sz w:val="20"/>
          <w:szCs w:val="20"/>
        </w:rPr>
        <w:t>.</w:t>
      </w:r>
      <w:r w:rsidRPr="005656EA">
        <w:rPr>
          <w:rFonts w:ascii="Times New Roman" w:hAnsi="Times New Roman"/>
          <w:sz w:val="20"/>
          <w:szCs w:val="20"/>
          <w:lang w:val="en-US"/>
        </w:rPr>
        <w:t>ru</w:t>
      </w:r>
      <w:r w:rsidRPr="005656EA">
        <w:rPr>
          <w:rFonts w:ascii="Times New Roman" w:hAnsi="Times New Roman"/>
          <w:sz w:val="20"/>
          <w:szCs w:val="20"/>
        </w:rPr>
        <w:t>; либо нарочно по адресу: г. Владивосток, ул. Бородинская, 28.</w:t>
      </w:r>
    </w:p>
    <w:p w:rsidR="00A700F2" w:rsidRPr="005656EA" w:rsidRDefault="00F80FAF" w:rsidP="00EF0ABB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Обеспечить свободный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доступ к месту складирования ТК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О. В период действия настоящего Договор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>а, осуществлять складирование ТК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О только в контейнере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, не допуская свалки мусора в других местах;</w:t>
      </w:r>
    </w:p>
    <w:p w:rsidR="00FA3261" w:rsidRPr="005656EA" w:rsidRDefault="00F80FAF" w:rsidP="000D7509">
      <w:pPr>
        <w:numPr>
          <w:ilvl w:val="2"/>
          <w:numId w:val="1"/>
        </w:numPr>
        <w:spacing w:after="0"/>
        <w:ind w:left="851" w:firstLine="0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Обеспечить сбор раздельно: </w:t>
      </w:r>
    </w:p>
    <w:p w:rsidR="00FA3261" w:rsidRPr="005656EA" w:rsidRDefault="00FA3261" w:rsidP="000D7509">
      <w:pPr>
        <w:spacing w:after="0"/>
        <w:ind w:left="567" w:firstLine="284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контейнеры объемов 0,65 куб.м.</w:t>
      </w:r>
      <w:r w:rsidR="00AB5DD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либо в пакеты объемом 0,15 куб.м. </w:t>
      </w: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DE7390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ТК</w:t>
      </w:r>
      <w:r w:rsidR="00AB5DD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</w:p>
    <w:p w:rsidR="00F80FAF" w:rsidRPr="005656EA" w:rsidRDefault="00FA3261" w:rsidP="000D7509">
      <w:pPr>
        <w:spacing w:after="0"/>
        <w:ind w:left="993" w:hanging="142"/>
        <w:jc w:val="both"/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специально отведенные места - строительный и крупногабаритный мусор, обрезки деревьев, шлак, смет, металлолом, мебель и</w:t>
      </w:r>
      <w:r w:rsidR="00DE7390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т.п., не входящий в состав ТК</w:t>
      </w:r>
      <w:r w:rsidR="00F80FAF" w:rsidRPr="005656EA">
        <w:rPr>
          <w:rStyle w:val="FontStyle13"/>
          <w:rFonts w:ascii="Times New Roman" w:eastAsia="Times New Roman" w:hAnsi="Times New Roman" w:cs="Times New Roman"/>
          <w:bCs/>
          <w:sz w:val="20"/>
          <w:szCs w:val="20"/>
          <w:lang w:eastAsia="ru-RU"/>
        </w:rPr>
        <w:t>О.</w:t>
      </w:r>
    </w:p>
    <w:p w:rsidR="00F80FAF" w:rsidRPr="005656EA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Не допуска</w:t>
      </w:r>
      <w:r w:rsidR="00DE7390" w:rsidRPr="005656EA">
        <w:rPr>
          <w:rStyle w:val="FontStyle13"/>
          <w:rFonts w:ascii="Times New Roman" w:hAnsi="Times New Roman" w:cs="Times New Roman"/>
          <w:sz w:val="20"/>
          <w:szCs w:val="20"/>
        </w:rPr>
        <w:t>ть поджогов (возгорания) коммунальных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отходов в контейнерах и поблизости от них. В противном случае обслуживание 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="00647392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приостанавливается до полной ликвидации очага возгорания. </w:t>
      </w:r>
    </w:p>
    <w:p w:rsidR="00F80FAF" w:rsidRPr="005656EA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Извещать 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Исполнителя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в течение трех дней месяца, следующего за отчетным, об изменениях банковских реквизитов, местонахождения исполнительного органа, претензиях к качеству и объему услуг по Договору за отчетный период. В случае неисполнения настоящего пункта, услуги по Договору являются принятыми, обязательства 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Исполнителя</w:t>
      </w:r>
      <w:r w:rsidR="00CE0E81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исполненными в полном объеме на условиях настоящего Договора.</w:t>
      </w:r>
    </w:p>
    <w:p w:rsidR="00387D47" w:rsidRPr="005656EA" w:rsidRDefault="00387D47" w:rsidP="00387D47">
      <w:pPr>
        <w:pStyle w:val="ac"/>
        <w:numPr>
          <w:ilvl w:val="2"/>
          <w:numId w:val="1"/>
        </w:numPr>
        <w:ind w:firstLine="347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Извещать «Исполнителя» за 5 дней об изменении количества оказываемых услуг, дислокации и/или площади обслуживаемых объектов посредством факсимильной связи, электронной почты, телефонной связи или иным способом с обязательным одновременным направлением извещения в письменной форме (с пометкой о вручении, отправки, передачи) либо нарочно. При неисполнении «Заказчиком» обязанности, предусмотренной настоящим подпунктом Договора, перерасчет стоимости оказанных услуг не производится.</w:t>
      </w:r>
    </w:p>
    <w:p w:rsidR="0010258B" w:rsidRPr="001F5B21" w:rsidRDefault="00F80FAF" w:rsidP="000D7509">
      <w:pPr>
        <w:pStyle w:val="Style4"/>
        <w:widowControl/>
        <w:numPr>
          <w:ilvl w:val="2"/>
          <w:numId w:val="1"/>
        </w:numPr>
        <w:ind w:left="567" w:firstLine="284"/>
        <w:jc w:val="both"/>
        <w:rPr>
          <w:rStyle w:val="FontStyle13"/>
          <w:rFonts w:ascii="Times New Roman" w:hAnsi="Times New Roman" w:cs="Times New Roman"/>
          <w:bCs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Своевременно принимать меры по замене контейнеров, непригодных к эксплуатации, не допускать замерзания мусора в контейнерах.</w:t>
      </w:r>
    </w:p>
    <w:p w:rsidR="001F5B21" w:rsidRDefault="001F5B21" w:rsidP="001F5B21">
      <w:pPr>
        <w:pStyle w:val="Style4"/>
        <w:widowControl/>
        <w:jc w:val="both"/>
        <w:rPr>
          <w:rStyle w:val="FontStyle13"/>
        </w:rPr>
      </w:pPr>
    </w:p>
    <w:p w:rsidR="008F44F2" w:rsidRDefault="008F44F2" w:rsidP="001F5B21">
      <w:pPr>
        <w:pStyle w:val="Style4"/>
        <w:widowControl/>
        <w:jc w:val="both"/>
        <w:rPr>
          <w:rStyle w:val="FontStyle13"/>
        </w:rPr>
      </w:pPr>
    </w:p>
    <w:p w:rsidR="008F44F2" w:rsidRDefault="008F44F2" w:rsidP="001F5B21">
      <w:pPr>
        <w:pStyle w:val="Style4"/>
        <w:widowControl/>
        <w:jc w:val="both"/>
        <w:rPr>
          <w:rStyle w:val="FontStyle13"/>
        </w:rPr>
      </w:pPr>
    </w:p>
    <w:p w:rsidR="008F44F2" w:rsidRDefault="008F44F2" w:rsidP="001F5B21">
      <w:pPr>
        <w:pStyle w:val="Style4"/>
        <w:widowControl/>
        <w:jc w:val="both"/>
        <w:rPr>
          <w:rStyle w:val="FontStyle13"/>
        </w:rPr>
      </w:pPr>
    </w:p>
    <w:p w:rsidR="001F5B21" w:rsidRPr="005656EA" w:rsidRDefault="001F5B21" w:rsidP="001F5B21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</w:p>
    <w:p w:rsidR="0010258B" w:rsidRPr="005656EA" w:rsidRDefault="00F80FAF" w:rsidP="000631E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СТОИМОСТЬ УСЛУГ И ПОРЯДОК РАСЧЕТОВ</w:t>
      </w:r>
    </w:p>
    <w:p w:rsidR="000D7509" w:rsidRPr="005656EA" w:rsidRDefault="00FA3261" w:rsidP="008866EF">
      <w:pPr>
        <w:spacing w:after="0"/>
        <w:ind w:left="567" w:right="76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6EA">
        <w:rPr>
          <w:rFonts w:ascii="Times New Roman" w:hAnsi="Times New Roman"/>
          <w:b/>
          <w:sz w:val="20"/>
          <w:szCs w:val="20"/>
        </w:rPr>
        <w:t>3.1.</w:t>
      </w:r>
      <w:r w:rsidRPr="005656EA">
        <w:rPr>
          <w:sz w:val="20"/>
          <w:szCs w:val="20"/>
        </w:rPr>
        <w:t xml:space="preserve"> </w:t>
      </w:r>
      <w:r w:rsidR="000D7509" w:rsidRPr="005656EA">
        <w:rPr>
          <w:rFonts w:ascii="Times New Roman" w:eastAsia="Times New Roman" w:hAnsi="Times New Roman"/>
          <w:sz w:val="20"/>
          <w:szCs w:val="20"/>
          <w:lang w:eastAsia="ru-RU"/>
        </w:rPr>
        <w:t>Тариф</w:t>
      </w:r>
      <w:r w:rsidR="00F0429E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утилизацию твердых коммунальных</w:t>
      </w:r>
      <w:r w:rsidR="000D7509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 отходов установлен Постановлением Департамента</w:t>
      </w:r>
      <w:r w:rsidR="00F0429E">
        <w:rPr>
          <w:rFonts w:ascii="Times New Roman" w:eastAsia="Times New Roman" w:hAnsi="Times New Roman"/>
          <w:sz w:val="20"/>
          <w:szCs w:val="20"/>
          <w:lang w:eastAsia="ru-RU"/>
        </w:rPr>
        <w:t xml:space="preserve"> по тарифам Приморского края №67/13 от 30.11.2017</w:t>
      </w:r>
      <w:r w:rsidR="000D7509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 г.:</w:t>
      </w:r>
    </w:p>
    <w:p w:rsidR="000D7509" w:rsidRDefault="00F0429E" w:rsidP="000D7509">
      <w:pPr>
        <w:overflowPunct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с 01.01.2018 г. по 30.06.2018</w:t>
      </w:r>
      <w:r w:rsidR="000D7509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C2143A" w:rsidRPr="005656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 55,91 руб. за м3 (в т.ч. НДС 18%)</w:t>
      </w:r>
      <w:r w:rsidR="00222DA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0429E" w:rsidRPr="005656EA" w:rsidRDefault="00F0429E" w:rsidP="00F0429E">
      <w:pPr>
        <w:overflowPunct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с 01.07.2018 г. по 31.12.2018 г. - 57,71 руб. за м3 (в т.ч. НДС 18%)</w:t>
      </w:r>
      <w:r w:rsidR="00222DA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A3261" w:rsidRPr="005656EA" w:rsidRDefault="00FA3261" w:rsidP="000D7509">
      <w:pPr>
        <w:pStyle w:val="ac"/>
        <w:ind w:left="709" w:right="76" w:firstLine="360"/>
        <w:jc w:val="both"/>
      </w:pPr>
      <w:r w:rsidRPr="005656EA">
        <w:t>Тариф на утилизацию крупногабаритных отходов и строительного мусора установлен Постановлением Администрации города Владивостока № 10644 от 02.12.2015г. в размере 607,53 руб. за тонну (в т.ч. НДС 18%).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Тариф на утилизацию древесных отходов установлен Администрацией города Владивостока (письмо № 14850сп от 26.09.2013г.) в размере 166, 63 руб. за тонну (в т.ч. НДС 18%).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 xml:space="preserve">При изменении тарифа на утилизацию твердых </w:t>
      </w:r>
      <w:r w:rsidR="00DE7390" w:rsidRPr="005656EA">
        <w:t>коммунальных</w:t>
      </w:r>
      <w:r w:rsidRPr="005656EA">
        <w:t xml:space="preserve"> отходов путем утверждения Департаментом по тарифам Приморского кра</w:t>
      </w:r>
      <w:r w:rsidR="00DE7390" w:rsidRPr="005656EA">
        <w:t>я нового тарифа на утилизацию ТК</w:t>
      </w:r>
      <w:r w:rsidRPr="005656EA">
        <w:t>О, цена договора изменяется в соответствии с действующим законодательством.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При утверждении и согласовании Администрацией г. Владивостока нового</w:t>
      </w:r>
      <w:r w:rsidR="00DE7390" w:rsidRPr="005656EA">
        <w:t xml:space="preserve"> тарифа на утилизацию твердых коммунальных</w:t>
      </w:r>
      <w:r w:rsidRPr="005656EA">
        <w:t xml:space="preserve"> отходов, равно как и установление тарифа для иных видов отходов, цена договора изменяется в соответствии с действующим законодательством.</w:t>
      </w:r>
    </w:p>
    <w:p w:rsidR="00B27960" w:rsidRPr="005656EA" w:rsidRDefault="00DE7390" w:rsidP="002309BD">
      <w:pPr>
        <w:pStyle w:val="ac"/>
        <w:ind w:left="709" w:right="76" w:firstLine="360"/>
        <w:jc w:val="both"/>
      </w:pPr>
      <w:r w:rsidRPr="005656EA">
        <w:rPr>
          <w:b/>
        </w:rPr>
        <w:t>3.2</w:t>
      </w:r>
      <w:r w:rsidR="00B27960" w:rsidRPr="005656EA">
        <w:rPr>
          <w:b/>
        </w:rPr>
        <w:t>.</w:t>
      </w:r>
      <w:r w:rsidR="00B27960" w:rsidRPr="005656EA">
        <w:t xml:space="preserve"> Стоимость вывоза 1 м³</w:t>
      </w:r>
      <w:r w:rsidRPr="005656EA">
        <w:t xml:space="preserve"> ТК</w:t>
      </w:r>
      <w:r w:rsidR="00B27960" w:rsidRPr="005656EA">
        <w:t>О, 1 тн КГМ, СМ, ДО - определяется в приложении-расчете к настоящему договору.</w:t>
      </w:r>
    </w:p>
    <w:p w:rsidR="00FA3261" w:rsidRPr="005656EA" w:rsidRDefault="00DE7390" w:rsidP="002309BD">
      <w:pPr>
        <w:pStyle w:val="ac"/>
        <w:ind w:left="709" w:right="76" w:firstLine="360"/>
        <w:jc w:val="both"/>
      </w:pPr>
      <w:r w:rsidRPr="005656EA">
        <w:rPr>
          <w:b/>
        </w:rPr>
        <w:t>3.3</w:t>
      </w:r>
      <w:r w:rsidR="00FA3261" w:rsidRPr="005656EA">
        <w:rPr>
          <w:b/>
        </w:rPr>
        <w:t>.</w:t>
      </w:r>
      <w:r w:rsidR="00FA3261" w:rsidRPr="005656EA">
        <w:t xml:space="preserve"> Изменение тарифа не влечет за собой обязательное заключение дополнительного соглашения к договору. </w:t>
      </w:r>
    </w:p>
    <w:p w:rsidR="00FA3261" w:rsidRPr="005656EA" w:rsidRDefault="00FA3261" w:rsidP="002309BD">
      <w:pPr>
        <w:pStyle w:val="ac"/>
        <w:ind w:left="709" w:right="76" w:firstLine="360"/>
        <w:jc w:val="both"/>
      </w:pPr>
      <w:r w:rsidRPr="005656EA">
        <w:t>«Исполнитель», в разумные сроки, официальным письмом, оповещает «Заказчика» об изменении тарифа любым доступным способом: посредством факсимильной связи, электронной почты, почты России,- исходя из данных, предост</w:t>
      </w:r>
      <w:r w:rsidR="002B0DD6" w:rsidRPr="005656EA">
        <w:t>авленных «Заказчиком» (пп. 2.2.2</w:t>
      </w:r>
      <w:r w:rsidRPr="005656EA">
        <w:t>. настоящего договора); либо нарочно (с пометкой о вручении, отправки, передачи).</w:t>
      </w:r>
    </w:p>
    <w:p w:rsidR="00A700F2" w:rsidRPr="005656EA" w:rsidRDefault="00A700F2" w:rsidP="002309BD">
      <w:pPr>
        <w:pStyle w:val="ac"/>
        <w:ind w:left="709" w:right="76" w:firstLine="360"/>
        <w:jc w:val="both"/>
      </w:pPr>
      <w:r w:rsidRPr="005656EA">
        <w:t xml:space="preserve">Если «Заказчик» не направил в адрес «Исполнителя» в течение </w:t>
      </w:r>
      <w:r w:rsidR="00387D47" w:rsidRPr="005656EA">
        <w:t>3 (</w:t>
      </w:r>
      <w:r w:rsidRPr="005656EA">
        <w:t>трех</w:t>
      </w:r>
      <w:r w:rsidR="00387D47" w:rsidRPr="005656EA">
        <w:t>)</w:t>
      </w:r>
      <w:r w:rsidRPr="005656EA">
        <w:t xml:space="preserve"> рабочих дней письменных возражений, касающихся увеличения стоимости услуг, изменение тарифа, равно как изменение стоимости услуг по договору, считается принятым «Заказчиком».</w:t>
      </w:r>
    </w:p>
    <w:p w:rsidR="00FA3261" w:rsidRPr="005656EA" w:rsidRDefault="00FA3261" w:rsidP="002309BD">
      <w:pPr>
        <w:pStyle w:val="ac"/>
        <w:suppressAutoHyphens/>
        <w:overflowPunct/>
        <w:autoSpaceDE/>
        <w:autoSpaceDN/>
        <w:adjustRightInd/>
        <w:ind w:left="709" w:firstLine="360"/>
        <w:jc w:val="both"/>
        <w:rPr>
          <w:bCs/>
        </w:rPr>
      </w:pPr>
      <w:r w:rsidRPr="005656EA">
        <w:rPr>
          <w:b/>
          <w:bCs/>
        </w:rPr>
        <w:t>3.4.</w:t>
      </w:r>
      <w:r w:rsidRPr="005656EA">
        <w:rPr>
          <w:bCs/>
        </w:rPr>
        <w:t xml:space="preserve"> «Исполнитель», в целях оперативного документооборота, предоставляет </w:t>
      </w:r>
      <w:r w:rsidR="00B27960" w:rsidRPr="005656EA">
        <w:rPr>
          <w:bCs/>
        </w:rPr>
        <w:t xml:space="preserve">«Заказчику» </w:t>
      </w:r>
      <w:r w:rsidRPr="005656EA">
        <w:t>посредством факсимильной связи, электронной почты, либо нарочно (с пометкой о вручении, отправки, передачи)</w:t>
      </w:r>
      <w:r w:rsidRPr="005656EA">
        <w:rPr>
          <w:bCs/>
        </w:rPr>
        <w:t xml:space="preserve"> следующие документы:</w:t>
      </w:r>
    </w:p>
    <w:p w:rsidR="00FA3261" w:rsidRPr="005656EA" w:rsidRDefault="000D7509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Счет на оплату (один экземпляр);</w:t>
      </w:r>
    </w:p>
    <w:p w:rsidR="00FA3261" w:rsidRPr="005656EA" w:rsidRDefault="00B27960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Счет-фактуру (один экземпляр);</w:t>
      </w:r>
    </w:p>
    <w:p w:rsidR="00DE7390" w:rsidRPr="005656EA" w:rsidRDefault="00B27960" w:rsidP="002309BD">
      <w:p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Cs/>
          <w:sz w:val="20"/>
          <w:szCs w:val="20"/>
        </w:rPr>
        <w:t xml:space="preserve">       </w:t>
      </w:r>
      <w:r w:rsidR="00FA3261" w:rsidRPr="005656EA">
        <w:rPr>
          <w:rFonts w:ascii="Times New Roman" w:hAnsi="Times New Roman"/>
          <w:bCs/>
          <w:sz w:val="20"/>
          <w:szCs w:val="20"/>
        </w:rPr>
        <w:t>- Акт выполненных работ (два экземпляра, по одному для каждой из сторон).</w:t>
      </w:r>
    </w:p>
    <w:p w:rsidR="002B0DD6" w:rsidRPr="005656EA" w:rsidRDefault="00DE7390" w:rsidP="000D7509">
      <w:pPr>
        <w:tabs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bCs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3.5.</w:t>
      </w:r>
      <w:r w:rsidRPr="005656EA">
        <w:rPr>
          <w:rFonts w:ascii="Times New Roman" w:hAnsi="Times New Roman"/>
          <w:bCs/>
          <w:sz w:val="20"/>
          <w:szCs w:val="20"/>
        </w:rPr>
        <w:t xml:space="preserve"> </w:t>
      </w:r>
      <w:r w:rsidR="002B0DD6" w:rsidRPr="005656EA">
        <w:rPr>
          <w:rFonts w:ascii="Times New Roman" w:hAnsi="Times New Roman"/>
          <w:sz w:val="20"/>
          <w:szCs w:val="20"/>
        </w:rPr>
        <w:t xml:space="preserve">Если «Заказчик» не вернул Акт выполненных работ обратно в адрес «Исполнителя» в течение 3 (трех) рабочих дней со дня его получения посредством факсимильной связи, электронной </w:t>
      </w:r>
      <w:r w:rsidR="000D7509" w:rsidRPr="005656EA">
        <w:rPr>
          <w:rFonts w:ascii="Times New Roman" w:hAnsi="Times New Roman"/>
          <w:sz w:val="20"/>
          <w:szCs w:val="20"/>
        </w:rPr>
        <w:t>почты, либо</w:t>
      </w:r>
      <w:r w:rsidR="002B0DD6" w:rsidRPr="005656EA">
        <w:rPr>
          <w:rFonts w:ascii="Times New Roman" w:hAnsi="Times New Roman"/>
          <w:sz w:val="20"/>
          <w:szCs w:val="20"/>
        </w:rPr>
        <w:t xml:space="preserve"> почтой России, и не изъявил письменных возражений по фактически оказанным услугам, то работы считаются принятыми, объемы согласованными, а Акт подписанным.</w:t>
      </w:r>
    </w:p>
    <w:p w:rsidR="00DE7390" w:rsidRPr="005656EA" w:rsidRDefault="000D7509" w:rsidP="000D7509">
      <w:pPr>
        <w:tabs>
          <w:tab w:val="left" w:pos="1134"/>
        </w:tabs>
        <w:spacing w:after="0" w:line="240" w:lineRule="auto"/>
        <w:ind w:left="709" w:firstLine="284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3.6.</w:t>
      </w: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«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Исполнител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ь»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вправе пересмотреть стоимость услуг </w:t>
      </w:r>
      <w:r w:rsidR="002B0DD6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вывоза 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по данному договору, уведомив 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«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Заказчика</w:t>
      </w:r>
      <w:r w:rsidR="00CE0E81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»</w:t>
      </w:r>
      <w:r w:rsidR="00F80FAF"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 не менее чем за 30 (тридцать) календарных дней до введения новой стоимости.</w:t>
      </w:r>
    </w:p>
    <w:p w:rsidR="008866EF" w:rsidRDefault="00DE7390" w:rsidP="000D7509">
      <w:pPr>
        <w:tabs>
          <w:tab w:val="left" w:pos="1134"/>
        </w:tabs>
        <w:spacing w:after="0" w:line="240" w:lineRule="auto"/>
        <w:ind w:left="851" w:firstLine="142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7. </w:t>
      </w:r>
      <w:r w:rsidR="008866EF" w:rsidRPr="008866EF">
        <w:rPr>
          <w:rStyle w:val="FontStyle13"/>
          <w:rFonts w:ascii="Times New Roman" w:hAnsi="Times New Roman" w:cs="Times New Roman"/>
          <w:sz w:val="20"/>
          <w:szCs w:val="20"/>
        </w:rPr>
        <w:t>«Заказчик» производит оплату услуг на основании выставленного Исполнителем счета путем перечисления денежных средств на расчетный счет Исполнителя не позднее 15 числа месяца, следующего за расчетным.</w:t>
      </w:r>
    </w:p>
    <w:p w:rsidR="00387D47" w:rsidRPr="005656EA" w:rsidRDefault="00387D47" w:rsidP="000D7509">
      <w:pPr>
        <w:tabs>
          <w:tab w:val="left" w:pos="1134"/>
        </w:tabs>
        <w:spacing w:after="0" w:line="240" w:lineRule="auto"/>
        <w:ind w:left="851" w:firstLine="142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>3.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8. Исполнитель не имеет права на получение с Заказчика процентов (ст. 317.1 </w:t>
      </w:r>
      <w:r w:rsidR="001F5B21" w:rsidRPr="005656EA">
        <w:rPr>
          <w:rStyle w:val="FontStyle13"/>
          <w:rFonts w:ascii="Times New Roman" w:hAnsi="Times New Roman" w:cs="Times New Roman"/>
          <w:sz w:val="20"/>
          <w:szCs w:val="20"/>
        </w:rPr>
        <w:t>ГК РФ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) на сумму долга за период пользования денежными средствами.</w:t>
      </w:r>
    </w:p>
    <w:p w:rsidR="0010258B" w:rsidRPr="005656EA" w:rsidRDefault="00A46112" w:rsidP="000D7509">
      <w:pPr>
        <w:tabs>
          <w:tab w:val="left" w:pos="1134"/>
        </w:tabs>
        <w:spacing w:after="0" w:line="240" w:lineRule="auto"/>
        <w:ind w:left="284" w:firstLine="567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F80FAF" w:rsidRPr="005656EA">
        <w:rPr>
          <w:rStyle w:val="FontStyle1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РФ</w:t>
      </w:r>
      <w:r w:rsidR="00387D47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и настоящим договором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.</w:t>
      </w:r>
    </w:p>
    <w:p w:rsidR="00F80FAF" w:rsidRPr="005656EA" w:rsidRDefault="000F58ED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не несет ответственности за состав 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ТК</w:t>
      </w:r>
      <w:r w:rsidR="00EF000A" w:rsidRPr="005656EA">
        <w:rPr>
          <w:rStyle w:val="FontStyle13"/>
          <w:rFonts w:ascii="Times New Roman" w:hAnsi="Times New Roman" w:cs="Times New Roman"/>
          <w:sz w:val="20"/>
          <w:szCs w:val="20"/>
        </w:rPr>
        <w:t>О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,</w:t>
      </w:r>
      <w:r w:rsidR="00EF000A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КГМ и СМ, </w:t>
      </w:r>
      <w:r w:rsidR="000D7509" w:rsidRPr="005656EA">
        <w:rPr>
          <w:rStyle w:val="FontStyle13"/>
          <w:rFonts w:ascii="Times New Roman" w:hAnsi="Times New Roman" w:cs="Times New Roman"/>
          <w:sz w:val="20"/>
          <w:szCs w:val="20"/>
        </w:rPr>
        <w:t>ДО,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а также за возможные последствия, связанные с вывозом отходов 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Заказчика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, не относящихся к твердым 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коммунальным</w:t>
      </w:r>
      <w:r w:rsidR="00F80FAF"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отходам.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«З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аказчиком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срока оплаты очередного платежа,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Исполнитель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после письменного уведомления вправе прекратить предоставление 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Заказчику</w:t>
      </w:r>
      <w:r w:rsidR="000F58ED" w:rsidRPr="005656EA">
        <w:rPr>
          <w:rStyle w:val="FontStyle13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 xml:space="preserve"> услуг по настоящему договору. </w:t>
      </w:r>
    </w:p>
    <w:p w:rsidR="00C2143A" w:rsidRPr="005656EA" w:rsidRDefault="00A60D68" w:rsidP="00C2143A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В случае невыполнения (ненадлежащего выполнения) «Заказчиком» обяза</w:t>
      </w:r>
      <w:r w:rsidR="004D4EE5" w:rsidRPr="005656EA">
        <w:rPr>
          <w:rStyle w:val="FontStyle13"/>
          <w:rFonts w:ascii="Times New Roman" w:hAnsi="Times New Roman" w:cs="Times New Roman"/>
          <w:sz w:val="20"/>
          <w:szCs w:val="20"/>
        </w:rPr>
        <w:t>тельств, предусмотренных в п.3.7</w:t>
      </w:r>
      <w:r w:rsidRPr="005656EA">
        <w:rPr>
          <w:rStyle w:val="FontStyle13"/>
          <w:rFonts w:ascii="Times New Roman" w:hAnsi="Times New Roman" w:cs="Times New Roman"/>
          <w:sz w:val="20"/>
          <w:szCs w:val="20"/>
        </w:rPr>
        <w:t>. настоящего Договора, «Заказчик» уплачивает «Исполнителю» неустойку в размере 0,1 % от суммы задолженности за каждый полный/неполный день просрочки. Неустойка начисляется со дня, в котором обязательство должно быть выполнено до дня окончательного погашения задолженности включительно.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ПОРЯДОК РАЗРЕШЕНИЯ СПОРОВ</w:t>
      </w:r>
    </w:p>
    <w:p w:rsidR="00387D47" w:rsidRPr="005656EA" w:rsidRDefault="00387D47" w:rsidP="00387D47">
      <w:pPr>
        <w:pStyle w:val="ac"/>
        <w:numPr>
          <w:ilvl w:val="1"/>
          <w:numId w:val="6"/>
        </w:numPr>
        <w:ind w:left="709" w:firstLine="284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>Все споры и разногласия по настоящему Договору решаются путем переговоров, а также с соблюдением обязательного претензионного порядка урегулирования споров. Срок рассмотрения претензии получившей ее Стороной составляет 10 (десять) рабочих дней с момента получения.</w:t>
      </w:r>
    </w:p>
    <w:p w:rsidR="001F5B21" w:rsidRPr="008866EF" w:rsidRDefault="00F80FAF" w:rsidP="001F5B21">
      <w:pPr>
        <w:pStyle w:val="Style4"/>
        <w:widowControl/>
        <w:numPr>
          <w:ilvl w:val="1"/>
          <w:numId w:val="6"/>
        </w:numPr>
        <w:ind w:left="709" w:firstLine="142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В случае если 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стороны не пришли к обоюдному соглашению, спор решается в Арбитражном суде Приморского края.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ОБСТОЯТЕЛЬСТВА НЕПРЕОДОЛИМОЙ СИЛЫ</w:t>
      </w:r>
    </w:p>
    <w:p w:rsidR="0010258B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t xml:space="preserve">При возникновении обстоятельств, которые делают полностью или частично невозможным выполнение настоящего Договора одной из сторон, а именно: пожар, стихийное бедствие, война, военные </w:t>
      </w:r>
      <w:r w:rsidRPr="005656EA">
        <w:rPr>
          <w:rStyle w:val="FontStyle11"/>
          <w:rFonts w:ascii="Times New Roman" w:hAnsi="Times New Roman" w:cs="Times New Roman"/>
          <w:b w:val="0"/>
          <w:sz w:val="20"/>
          <w:szCs w:val="20"/>
        </w:rPr>
        <w:lastRenderedPageBreak/>
        <w:t>действия всех видов, замена текущего законодательства и другие возможные обстоятельства непреодолимой силы, не зависящие от стороны, сроки возникновения обязательств продлеваются на то время, в течение которого действуют вышеуказанные обстоятельства.</w:t>
      </w:r>
    </w:p>
    <w:p w:rsidR="0010258B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  <w:r w:rsidRPr="005656EA">
        <w:rPr>
          <w:rStyle w:val="FontStyle11"/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F80FAF" w:rsidRPr="005656EA" w:rsidRDefault="00F80FAF" w:rsidP="000D7509">
      <w:pPr>
        <w:pStyle w:val="Style4"/>
        <w:widowControl/>
        <w:numPr>
          <w:ilvl w:val="1"/>
          <w:numId w:val="6"/>
        </w:numPr>
        <w:ind w:left="709" w:firstLine="284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Срок действия настоящего Договора: с момента подписания до полного выполнения Сторонами своих обязательств по договору.</w:t>
      </w:r>
    </w:p>
    <w:p w:rsidR="0010258B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Срок оказания усл</w:t>
      </w:r>
      <w:r w:rsidR="00AB5DDF" w:rsidRPr="005656EA">
        <w:rPr>
          <w:rStyle w:val="FontStyle14"/>
          <w:rFonts w:ascii="Times New Roman" w:hAnsi="Times New Roman" w:cs="Times New Roman"/>
          <w:sz w:val="20"/>
          <w:szCs w:val="20"/>
        </w:rPr>
        <w:t>у</w:t>
      </w:r>
      <w:r w:rsidR="0072742C" w:rsidRPr="005656EA">
        <w:rPr>
          <w:rStyle w:val="FontStyle14"/>
          <w:rFonts w:ascii="Times New Roman" w:hAnsi="Times New Roman" w:cs="Times New Roman"/>
          <w:sz w:val="20"/>
          <w:szCs w:val="20"/>
        </w:rPr>
        <w:t>г</w:t>
      </w:r>
      <w:r w:rsidR="00E94923" w:rsidRPr="005656EA">
        <w:rPr>
          <w:rStyle w:val="FontStyle14"/>
          <w:rFonts w:ascii="Times New Roman" w:hAnsi="Times New Roman" w:cs="Times New Roman"/>
          <w:sz w:val="20"/>
          <w:szCs w:val="20"/>
        </w:rPr>
        <w:t xml:space="preserve"> по настоящему Договору: </w:t>
      </w:r>
      <w:r w:rsidR="00C2143A" w:rsidRPr="005656EA">
        <w:rPr>
          <w:rStyle w:val="FontStyle14"/>
          <w:rFonts w:ascii="Times New Roman" w:hAnsi="Times New Roman" w:cs="Times New Roman"/>
          <w:sz w:val="20"/>
          <w:szCs w:val="20"/>
        </w:rPr>
        <w:t>с «</w:t>
      </w:r>
      <w:r w:rsidR="00BB6C90">
        <w:rPr>
          <w:rStyle w:val="FontStyle14"/>
          <w:rFonts w:ascii="Times New Roman" w:hAnsi="Times New Roman" w:cs="Times New Roman"/>
          <w:sz w:val="20"/>
          <w:szCs w:val="20"/>
        </w:rPr>
        <w:t>___» ______2018 г. по «___»______</w:t>
      </w:r>
      <w:r w:rsidR="00B73F08">
        <w:rPr>
          <w:rStyle w:val="FontStyle14"/>
          <w:rFonts w:ascii="Times New Roman" w:hAnsi="Times New Roman" w:cs="Times New Roman"/>
          <w:sz w:val="20"/>
          <w:szCs w:val="20"/>
        </w:rPr>
        <w:t>2018</w:t>
      </w:r>
      <w:r w:rsidR="00C2143A" w:rsidRPr="005656EA">
        <w:rPr>
          <w:rStyle w:val="FontStyle14"/>
          <w:rFonts w:ascii="Times New Roman" w:hAnsi="Times New Roman" w:cs="Times New Roman"/>
          <w:sz w:val="20"/>
          <w:szCs w:val="20"/>
        </w:rPr>
        <w:t xml:space="preserve"> г.</w:t>
      </w:r>
    </w:p>
    <w:p w:rsidR="00F80FAF" w:rsidRPr="005656EA" w:rsidRDefault="00F80FAF" w:rsidP="004D4EE5">
      <w:pPr>
        <w:pStyle w:val="Style4"/>
        <w:widowControl/>
        <w:numPr>
          <w:ilvl w:val="0"/>
          <w:numId w:val="6"/>
        </w:numPr>
        <w:jc w:val="center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F80FAF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1F0DB4" w:rsidRPr="005656EA" w:rsidRDefault="001F0DB4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Приложения к настоящему Договору являются его неотъемлемой частью.</w:t>
      </w:r>
    </w:p>
    <w:p w:rsidR="00F80FAF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Все изменения и дополнения по настоящему Договору, его продление и прекращение по основаниям, предусмотренным настоящим Договором, возможно по соглашению Сторон, путем подписания дополнительного соглашения. Односторонний отказ от обязательств по настоящему Договору недопустим.</w:t>
      </w:r>
    </w:p>
    <w:p w:rsidR="008866EF" w:rsidRPr="005656EA" w:rsidRDefault="008866EF" w:rsidP="008866EF">
      <w:pPr>
        <w:pStyle w:val="Style4"/>
        <w:widowControl/>
        <w:ind w:left="567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8866EF">
        <w:rPr>
          <w:rStyle w:val="FontStyle14"/>
          <w:rFonts w:ascii="Times New Roman" w:hAnsi="Times New Roman" w:cs="Times New Roman"/>
          <w:sz w:val="20"/>
          <w:szCs w:val="20"/>
        </w:rPr>
        <w:t>Сторона, решившая расторгнуть настоящий Договор, должна направить письменное уведомление о намерении в одностороннем порядке расторгнуть настоящий Договор другой стороне, не позднее чем за 15 (пятнадцать)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расторжении.</w:t>
      </w:r>
    </w:p>
    <w:p w:rsidR="004D4EE5" w:rsidRPr="005656EA" w:rsidRDefault="00F80FAF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 xml:space="preserve">В случае изменения дислокации объектов </w:t>
      </w:r>
      <w:r w:rsidR="00E3560A" w:rsidRPr="005656EA">
        <w:rPr>
          <w:rStyle w:val="FontStyle14"/>
          <w:rFonts w:ascii="Times New Roman" w:hAnsi="Times New Roman" w:cs="Times New Roman"/>
          <w:sz w:val="20"/>
          <w:szCs w:val="20"/>
        </w:rPr>
        <w:t>«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Заказчика</w:t>
      </w:r>
      <w:r w:rsidR="00E3560A" w:rsidRPr="005656EA">
        <w:rPr>
          <w:rStyle w:val="FontStyle14"/>
          <w:rFonts w:ascii="Times New Roman" w:hAnsi="Times New Roman" w:cs="Times New Roman"/>
          <w:sz w:val="20"/>
          <w:szCs w:val="20"/>
        </w:rPr>
        <w:t>»</w:t>
      </w:r>
      <w:r w:rsidRPr="005656EA">
        <w:rPr>
          <w:rStyle w:val="FontStyle14"/>
          <w:rFonts w:ascii="Times New Roman" w:hAnsi="Times New Roman" w:cs="Times New Roman"/>
          <w:sz w:val="20"/>
          <w:szCs w:val="20"/>
        </w:rPr>
        <w:t>, стороны подписывают дополнительное соглашение об изменении дислокации объектов и количества оказываемых услуг.</w:t>
      </w:r>
    </w:p>
    <w:p w:rsidR="004D4EE5" w:rsidRPr="005656EA" w:rsidRDefault="004D4EE5" w:rsidP="004D4EE5">
      <w:pPr>
        <w:pStyle w:val="Style4"/>
        <w:widowControl/>
        <w:numPr>
          <w:ilvl w:val="1"/>
          <w:numId w:val="6"/>
        </w:numPr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5656EA">
        <w:rPr>
          <w:rFonts w:ascii="Times New Roman" w:hAnsi="Times New Roman"/>
          <w:b/>
          <w:sz w:val="20"/>
          <w:szCs w:val="20"/>
        </w:rPr>
        <w:t xml:space="preserve"> </w:t>
      </w:r>
      <w:r w:rsidRPr="005656EA">
        <w:rPr>
          <w:rFonts w:ascii="Times New Roman" w:hAnsi="Times New Roman"/>
          <w:sz w:val="20"/>
          <w:szCs w:val="20"/>
        </w:rPr>
        <w:t xml:space="preserve">Стороны договорились о том, что документы, переданные посредством факсимильной связи или электронной почты (по данным </w:t>
      </w:r>
      <w:r w:rsidR="00DE7390" w:rsidRPr="005656EA">
        <w:rPr>
          <w:rFonts w:ascii="Times New Roman" w:hAnsi="Times New Roman"/>
          <w:sz w:val="20"/>
          <w:szCs w:val="20"/>
        </w:rPr>
        <w:t>пп. 2.2.2</w:t>
      </w:r>
      <w:r w:rsidRPr="005656EA">
        <w:rPr>
          <w:rFonts w:ascii="Times New Roman" w:hAnsi="Times New Roman"/>
          <w:sz w:val="20"/>
          <w:szCs w:val="20"/>
        </w:rPr>
        <w:t xml:space="preserve"> Договора), имеют юридическую силу наравне с оригиналами, до момента обмена оригинальными экземплярами.</w:t>
      </w:r>
    </w:p>
    <w:p w:rsidR="0030330A" w:rsidRDefault="004D4EE5" w:rsidP="0030330A">
      <w:pPr>
        <w:pStyle w:val="ac"/>
        <w:numPr>
          <w:ilvl w:val="1"/>
          <w:numId w:val="6"/>
        </w:numPr>
        <w:ind w:left="567" w:firstLine="426"/>
        <w:jc w:val="both"/>
      </w:pPr>
      <w:r w:rsidRPr="0030330A">
        <w:t xml:space="preserve"> Отправка «Исполнителем» оригинальных документов в адрес «Заказчика» осуществляется: почтой России, либо нарочно по адресу: г. Владивосток, ул. Бородинская, </w:t>
      </w:r>
      <w:r w:rsidR="000D7509" w:rsidRPr="0030330A">
        <w:t>28,</w:t>
      </w:r>
      <w:r w:rsidRPr="0030330A">
        <w:t xml:space="preserve"> - с 07 по 15 число месяца, следующего за отчетны</w:t>
      </w:r>
      <w:r w:rsidR="0030330A">
        <w:t>м.</w:t>
      </w:r>
    </w:p>
    <w:p w:rsidR="0030330A" w:rsidRPr="0030330A" w:rsidRDefault="0030330A" w:rsidP="0030330A">
      <w:pPr>
        <w:pStyle w:val="ac"/>
        <w:numPr>
          <w:ilvl w:val="1"/>
          <w:numId w:val="6"/>
        </w:numPr>
        <w:ind w:left="567" w:firstLine="426"/>
        <w:jc w:val="both"/>
      </w:pPr>
      <w:r w:rsidRPr="0030330A">
        <w:t>Обо всех изменениях адресов, номеров телефонов, платежных реквизитов и т.п. Стороны обязаны извещать друг друга в письменном виде в течение 5 (пяти) календарных дней со дня такого изменения. Документы, отправленные по старым реквизитам до получения уведомления о смене реквизитов, считаются надлежаще доставленными.</w:t>
      </w:r>
    </w:p>
    <w:p w:rsidR="0030330A" w:rsidRPr="0030330A" w:rsidRDefault="0030330A" w:rsidP="0030330A">
      <w:pPr>
        <w:pStyle w:val="Style4"/>
        <w:widowControl/>
        <w:jc w:val="both"/>
        <w:rPr>
          <w:rFonts w:ascii="Times New Roman" w:hAnsi="Times New Roman"/>
          <w:sz w:val="20"/>
          <w:szCs w:val="20"/>
        </w:rPr>
      </w:pPr>
    </w:p>
    <w:p w:rsidR="004D4EE5" w:rsidRPr="005656EA" w:rsidRDefault="004D4EE5" w:rsidP="004D4EE5">
      <w:pPr>
        <w:pStyle w:val="Style4"/>
        <w:widowControl/>
        <w:ind w:left="567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F80FAF" w:rsidRPr="005656EA" w:rsidRDefault="00F80FAF" w:rsidP="004D4EE5">
      <w:pPr>
        <w:pStyle w:val="Style4"/>
        <w:widowControl/>
        <w:numPr>
          <w:ilvl w:val="0"/>
          <w:numId w:val="6"/>
        </w:numPr>
        <w:tabs>
          <w:tab w:val="left" w:pos="401"/>
        </w:tabs>
        <w:jc w:val="center"/>
        <w:rPr>
          <w:rStyle w:val="FontStyle14"/>
          <w:rFonts w:ascii="Times New Roman" w:hAnsi="Times New Roman"/>
          <w:b/>
          <w:sz w:val="20"/>
          <w:szCs w:val="20"/>
        </w:rPr>
      </w:pPr>
      <w:r w:rsidRPr="005656EA">
        <w:rPr>
          <w:rStyle w:val="FontStyle14"/>
          <w:rFonts w:ascii="Times New Roman" w:hAnsi="Times New Roman"/>
          <w:b/>
          <w:sz w:val="20"/>
          <w:szCs w:val="20"/>
        </w:rPr>
        <w:t>ЮРИДИЧЕСКИЕ АДРЕСА И РЕКВИЗИТЫ СТОРОН</w:t>
      </w:r>
    </w:p>
    <w:p w:rsidR="006F5ABE" w:rsidRPr="005656EA" w:rsidRDefault="006F5ABE" w:rsidP="005656EA">
      <w:pPr>
        <w:pStyle w:val="Style4"/>
        <w:widowControl/>
        <w:tabs>
          <w:tab w:val="left" w:pos="401"/>
        </w:tabs>
        <w:ind w:firstLine="567"/>
        <w:rPr>
          <w:rStyle w:val="FontStyle14"/>
          <w:rFonts w:ascii="Times New Roman" w:hAnsi="Times New Roman"/>
          <w:b/>
          <w:sz w:val="20"/>
          <w:szCs w:val="20"/>
        </w:rPr>
      </w:pPr>
    </w:p>
    <w:tbl>
      <w:tblPr>
        <w:tblStyle w:val="aa"/>
        <w:tblW w:w="0" w:type="auto"/>
        <w:tblInd w:w="5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EA26A5" w:rsidRPr="005656EA" w:rsidTr="005656EA">
        <w:trPr>
          <w:trHeight w:val="5711"/>
        </w:trPr>
        <w:tc>
          <w:tcPr>
            <w:tcW w:w="4773" w:type="dxa"/>
          </w:tcPr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56EA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EA26A5" w:rsidRPr="005656EA" w:rsidRDefault="00EA26A5" w:rsidP="008070F8">
            <w:pPr>
              <w:ind w:right="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</w:rPr>
            </w:pPr>
            <w:r w:rsidRPr="00B73F08">
              <w:rPr>
                <w:rFonts w:ascii="Times New Roman" w:eastAsia="Times New Roman" w:hAnsi="Times New Roman"/>
                <w:b/>
              </w:rPr>
              <w:t>МУПВ «Спецзавод №1»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Юридический адрес/почтовый адрес: 690105,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г. Владивосток, ул. Бородинская, 28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ИНН 2504000885, КПП 253801001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ОГРН 1022501903401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1. Расчетный счёт 40702810400000816802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ПАО АКБ "ПРИМОРЬЕ" Г. ВЛАДИВОСТОК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БИК: 040507795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к/с: 30101810800000000795</w:t>
            </w: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Расчётный счёт 40602810250000000033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Банк: Дальневосточный банк ПАО «Сбербанк России» г. Хабаровск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30101810600000000608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040813608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 xml:space="preserve">3. Расчётный счёт 40702810400030816801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Банк: ПАО АКБ «Приморье»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к/с 30101810800000000795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БИК 040507795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ОКПО 20776010, ОКВЭД 90.00.2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Телефоны: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 xml:space="preserve">приёмная 2-32-56-52 тел/факс,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бухгалтерия 2-32-77-34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 xml:space="preserve">232-91-49- отдел сопровождения договоров 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F08">
              <w:rPr>
                <w:rFonts w:ascii="Times New Roman" w:eastAsia="Times New Roman" w:hAnsi="Times New Roman"/>
                <w:sz w:val="20"/>
                <w:szCs w:val="20"/>
              </w:rPr>
              <w:t>s.disp@spzv.ru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  <w:b/>
              </w:rPr>
            </w:pPr>
            <w:r w:rsidRPr="00B73F08">
              <w:rPr>
                <w:rFonts w:ascii="Times New Roman" w:eastAsia="Times New Roman" w:hAnsi="Times New Roman"/>
                <w:b/>
              </w:rPr>
              <w:t>МУПВ «Спецзавод №1»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</w:rPr>
            </w:pPr>
            <w:r w:rsidRPr="00B73F08">
              <w:rPr>
                <w:rFonts w:ascii="Times New Roman" w:eastAsia="Times New Roman" w:hAnsi="Times New Roman"/>
              </w:rPr>
              <w:t>Директор</w:t>
            </w: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</w:rPr>
            </w:pPr>
          </w:p>
          <w:p w:rsidR="00B73F08" w:rsidRPr="00B73F08" w:rsidRDefault="00B73F08" w:rsidP="00B73F08">
            <w:pPr>
              <w:overflowPunct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eastAsia="Times New Roman" w:hAnsi="Times New Roman"/>
              </w:rPr>
            </w:pPr>
            <w:r w:rsidRPr="00B73F08">
              <w:rPr>
                <w:rFonts w:ascii="Times New Roman" w:eastAsia="Times New Roman" w:hAnsi="Times New Roman"/>
              </w:rPr>
              <w:t>________________ Е. Л. Ширяев</w:t>
            </w:r>
          </w:p>
          <w:p w:rsidR="00EA26A5" w:rsidRPr="005656EA" w:rsidRDefault="00EA26A5" w:rsidP="008070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4" w:type="dxa"/>
          </w:tcPr>
          <w:p w:rsidR="00C11848" w:rsidRPr="005656EA" w:rsidRDefault="00C11848" w:rsidP="00C11848">
            <w:pPr>
              <w:ind w:right="-38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56EA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6367DF" w:rsidRPr="005656EA" w:rsidRDefault="006367DF" w:rsidP="006367DF">
            <w:pPr>
              <w:ind w:right="-387"/>
              <w:jc w:val="both"/>
              <w:rPr>
                <w:b/>
                <w:sz w:val="20"/>
                <w:szCs w:val="20"/>
              </w:rPr>
            </w:pPr>
          </w:p>
          <w:p w:rsidR="00C2363F" w:rsidRPr="005656EA" w:rsidRDefault="00C2363F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6EA" w:rsidRPr="005656EA" w:rsidRDefault="005656EA" w:rsidP="006367DF">
            <w:pPr>
              <w:ind w:right="-38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995" w:rsidRPr="005656EA" w:rsidRDefault="006B4995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995" w:rsidRPr="005656EA" w:rsidRDefault="006B4995" w:rsidP="006367DF">
            <w:pPr>
              <w:ind w:right="-3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887" w:rsidRDefault="00B04887" w:rsidP="00E40EDE">
      <w:pPr>
        <w:pStyle w:val="Style7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sectPr w:rsidR="00B04887" w:rsidSect="005656EA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EC" w:rsidRDefault="001F1CEC" w:rsidP="00A60D68">
      <w:pPr>
        <w:spacing w:after="0" w:line="240" w:lineRule="auto"/>
      </w:pPr>
      <w:r>
        <w:separator/>
      </w:r>
    </w:p>
  </w:endnote>
  <w:endnote w:type="continuationSeparator" w:id="0">
    <w:p w:rsidR="001F1CEC" w:rsidRDefault="001F1CEC" w:rsidP="00A6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EC" w:rsidRDefault="001F1CEC" w:rsidP="00A60D68">
      <w:pPr>
        <w:spacing w:after="0" w:line="240" w:lineRule="auto"/>
      </w:pPr>
      <w:r>
        <w:separator/>
      </w:r>
    </w:p>
  </w:footnote>
  <w:footnote w:type="continuationSeparator" w:id="0">
    <w:p w:rsidR="001F1CEC" w:rsidRDefault="001F1CEC" w:rsidP="00A6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20C9"/>
    <w:multiLevelType w:val="hybridMultilevel"/>
    <w:tmpl w:val="1374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3A2F"/>
    <w:multiLevelType w:val="multilevel"/>
    <w:tmpl w:val="C6482D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62B33"/>
    <w:multiLevelType w:val="multilevel"/>
    <w:tmpl w:val="DCB6B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BD7701"/>
    <w:multiLevelType w:val="multilevel"/>
    <w:tmpl w:val="3A98296E"/>
    <w:lvl w:ilvl="0">
      <w:start w:val="4"/>
      <w:numFmt w:val="decimal"/>
      <w:lvlText w:val="%1."/>
      <w:lvlJc w:val="left"/>
      <w:pPr>
        <w:ind w:left="360" w:hanging="360"/>
      </w:pPr>
      <w:rPr>
        <w:rFonts w:cs="Bookman Old Style"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Bookman Old Style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Bookman Old Style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Bookman Old Style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Bookman Old Style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Bookman Old Style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Bookman Old Style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Bookman Old Styl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Bookman Old Style" w:hint="default"/>
        <w:b w:val="0"/>
      </w:rPr>
    </w:lvl>
  </w:abstractNum>
  <w:abstractNum w:abstractNumId="4" w15:restartNumberingAfterBreak="0">
    <w:nsid w:val="68F41A85"/>
    <w:multiLevelType w:val="hybridMultilevel"/>
    <w:tmpl w:val="09F0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563"/>
    <w:multiLevelType w:val="multilevel"/>
    <w:tmpl w:val="CF0C9AE6"/>
    <w:lvl w:ilvl="0">
      <w:start w:val="3"/>
      <w:numFmt w:val="decimal"/>
      <w:lvlText w:val="%1."/>
      <w:lvlJc w:val="left"/>
      <w:pPr>
        <w:ind w:left="360" w:hanging="360"/>
      </w:pPr>
      <w:rPr>
        <w:rFonts w:cs="Bookman Old Style"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Bookman Old Styl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Bookman Old Style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Bookman Old Style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Bookman Old Style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Bookman Old Style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Bookman Old Style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Bookman Old Styl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Bookman Old Style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F"/>
    <w:rsid w:val="00004304"/>
    <w:rsid w:val="0002168F"/>
    <w:rsid w:val="000275ED"/>
    <w:rsid w:val="00035D68"/>
    <w:rsid w:val="00057944"/>
    <w:rsid w:val="000631E7"/>
    <w:rsid w:val="00064D89"/>
    <w:rsid w:val="000740BA"/>
    <w:rsid w:val="00080AD4"/>
    <w:rsid w:val="00083D19"/>
    <w:rsid w:val="000841C2"/>
    <w:rsid w:val="00084440"/>
    <w:rsid w:val="000C797C"/>
    <w:rsid w:val="000D41FE"/>
    <w:rsid w:val="000D7447"/>
    <w:rsid w:val="000D7509"/>
    <w:rsid w:val="000F0D12"/>
    <w:rsid w:val="000F45A0"/>
    <w:rsid w:val="000F58ED"/>
    <w:rsid w:val="0010258B"/>
    <w:rsid w:val="00116EBA"/>
    <w:rsid w:val="0012446C"/>
    <w:rsid w:val="00126557"/>
    <w:rsid w:val="00127898"/>
    <w:rsid w:val="00144828"/>
    <w:rsid w:val="001A0D17"/>
    <w:rsid w:val="001A43BD"/>
    <w:rsid w:val="001C1BAC"/>
    <w:rsid w:val="001F0DB4"/>
    <w:rsid w:val="001F1CEC"/>
    <w:rsid w:val="001F5B21"/>
    <w:rsid w:val="00205403"/>
    <w:rsid w:val="00215C79"/>
    <w:rsid w:val="00215C81"/>
    <w:rsid w:val="00222DA2"/>
    <w:rsid w:val="00225C0A"/>
    <w:rsid w:val="002309BD"/>
    <w:rsid w:val="00257BFA"/>
    <w:rsid w:val="00294FB8"/>
    <w:rsid w:val="002A1707"/>
    <w:rsid w:val="002B0DD6"/>
    <w:rsid w:val="002D5CCB"/>
    <w:rsid w:val="002E4E8E"/>
    <w:rsid w:val="002F369E"/>
    <w:rsid w:val="0030330A"/>
    <w:rsid w:val="003267FC"/>
    <w:rsid w:val="00327A7B"/>
    <w:rsid w:val="0033504E"/>
    <w:rsid w:val="003412EF"/>
    <w:rsid w:val="00353F4C"/>
    <w:rsid w:val="00364CF5"/>
    <w:rsid w:val="00383480"/>
    <w:rsid w:val="00387495"/>
    <w:rsid w:val="00387D47"/>
    <w:rsid w:val="00397C3F"/>
    <w:rsid w:val="003A3F1E"/>
    <w:rsid w:val="003B355F"/>
    <w:rsid w:val="003C51FC"/>
    <w:rsid w:val="00413E76"/>
    <w:rsid w:val="00420DD8"/>
    <w:rsid w:val="0044341D"/>
    <w:rsid w:val="00445C00"/>
    <w:rsid w:val="00447068"/>
    <w:rsid w:val="00482F59"/>
    <w:rsid w:val="00493651"/>
    <w:rsid w:val="004A76B5"/>
    <w:rsid w:val="004B1B98"/>
    <w:rsid w:val="004B3078"/>
    <w:rsid w:val="004D4EE5"/>
    <w:rsid w:val="004F2AF5"/>
    <w:rsid w:val="004F7078"/>
    <w:rsid w:val="0050431A"/>
    <w:rsid w:val="00506132"/>
    <w:rsid w:val="005418EF"/>
    <w:rsid w:val="00551DE2"/>
    <w:rsid w:val="00563739"/>
    <w:rsid w:val="005656EA"/>
    <w:rsid w:val="005771C3"/>
    <w:rsid w:val="00586270"/>
    <w:rsid w:val="005B42AA"/>
    <w:rsid w:val="00624C44"/>
    <w:rsid w:val="00635516"/>
    <w:rsid w:val="006367DF"/>
    <w:rsid w:val="00642DC9"/>
    <w:rsid w:val="00647392"/>
    <w:rsid w:val="00662D39"/>
    <w:rsid w:val="00667485"/>
    <w:rsid w:val="006826A3"/>
    <w:rsid w:val="00683535"/>
    <w:rsid w:val="006A02E0"/>
    <w:rsid w:val="006A2D5E"/>
    <w:rsid w:val="006B13BC"/>
    <w:rsid w:val="006B4995"/>
    <w:rsid w:val="006F233D"/>
    <w:rsid w:val="006F5944"/>
    <w:rsid w:val="006F5ABE"/>
    <w:rsid w:val="00701A5A"/>
    <w:rsid w:val="0071408C"/>
    <w:rsid w:val="00725A08"/>
    <w:rsid w:val="0072742C"/>
    <w:rsid w:val="00730113"/>
    <w:rsid w:val="0076349C"/>
    <w:rsid w:val="0077357E"/>
    <w:rsid w:val="00783EEB"/>
    <w:rsid w:val="007A698A"/>
    <w:rsid w:val="007C0E8B"/>
    <w:rsid w:val="007F2076"/>
    <w:rsid w:val="0083727F"/>
    <w:rsid w:val="00857877"/>
    <w:rsid w:val="0087035E"/>
    <w:rsid w:val="008750BD"/>
    <w:rsid w:val="008866EF"/>
    <w:rsid w:val="008972AD"/>
    <w:rsid w:val="008B0F62"/>
    <w:rsid w:val="008B1D51"/>
    <w:rsid w:val="008C08AD"/>
    <w:rsid w:val="008C5DC3"/>
    <w:rsid w:val="008E0739"/>
    <w:rsid w:val="008E3E12"/>
    <w:rsid w:val="008E738C"/>
    <w:rsid w:val="008F372C"/>
    <w:rsid w:val="008F44F2"/>
    <w:rsid w:val="00923BF4"/>
    <w:rsid w:val="0093247F"/>
    <w:rsid w:val="009541F4"/>
    <w:rsid w:val="00956095"/>
    <w:rsid w:val="00961803"/>
    <w:rsid w:val="009633F8"/>
    <w:rsid w:val="00964C12"/>
    <w:rsid w:val="00964C8D"/>
    <w:rsid w:val="009802D7"/>
    <w:rsid w:val="0098415E"/>
    <w:rsid w:val="009B08B2"/>
    <w:rsid w:val="009B336D"/>
    <w:rsid w:val="009E475A"/>
    <w:rsid w:val="009E6D92"/>
    <w:rsid w:val="00A14390"/>
    <w:rsid w:val="00A14C87"/>
    <w:rsid w:val="00A24DD9"/>
    <w:rsid w:val="00A35EA2"/>
    <w:rsid w:val="00A46112"/>
    <w:rsid w:val="00A519BE"/>
    <w:rsid w:val="00A56A3D"/>
    <w:rsid w:val="00A570C9"/>
    <w:rsid w:val="00A60D68"/>
    <w:rsid w:val="00A700F2"/>
    <w:rsid w:val="00A74CA8"/>
    <w:rsid w:val="00A85460"/>
    <w:rsid w:val="00A935F1"/>
    <w:rsid w:val="00A946AF"/>
    <w:rsid w:val="00AB10AA"/>
    <w:rsid w:val="00AB5DDF"/>
    <w:rsid w:val="00B0017E"/>
    <w:rsid w:val="00B04887"/>
    <w:rsid w:val="00B27960"/>
    <w:rsid w:val="00B3452A"/>
    <w:rsid w:val="00B409F1"/>
    <w:rsid w:val="00B60DAD"/>
    <w:rsid w:val="00B71CA8"/>
    <w:rsid w:val="00B73F08"/>
    <w:rsid w:val="00B8038D"/>
    <w:rsid w:val="00B855BC"/>
    <w:rsid w:val="00B87FD7"/>
    <w:rsid w:val="00BA11C0"/>
    <w:rsid w:val="00BA5C8E"/>
    <w:rsid w:val="00BB1711"/>
    <w:rsid w:val="00BB6C90"/>
    <w:rsid w:val="00BB7000"/>
    <w:rsid w:val="00BD6E90"/>
    <w:rsid w:val="00BE69E9"/>
    <w:rsid w:val="00C010CD"/>
    <w:rsid w:val="00C04622"/>
    <w:rsid w:val="00C10C26"/>
    <w:rsid w:val="00C11848"/>
    <w:rsid w:val="00C2143A"/>
    <w:rsid w:val="00C2363F"/>
    <w:rsid w:val="00C47407"/>
    <w:rsid w:val="00C644DD"/>
    <w:rsid w:val="00C808AB"/>
    <w:rsid w:val="00C827AA"/>
    <w:rsid w:val="00C93438"/>
    <w:rsid w:val="00CB2474"/>
    <w:rsid w:val="00CB4129"/>
    <w:rsid w:val="00CB521F"/>
    <w:rsid w:val="00CD677B"/>
    <w:rsid w:val="00CE0E81"/>
    <w:rsid w:val="00CE7216"/>
    <w:rsid w:val="00D37771"/>
    <w:rsid w:val="00D40AA0"/>
    <w:rsid w:val="00D41681"/>
    <w:rsid w:val="00D44EEB"/>
    <w:rsid w:val="00D458D0"/>
    <w:rsid w:val="00D54D7C"/>
    <w:rsid w:val="00D55579"/>
    <w:rsid w:val="00D641A2"/>
    <w:rsid w:val="00D67729"/>
    <w:rsid w:val="00D759D6"/>
    <w:rsid w:val="00D75A8D"/>
    <w:rsid w:val="00D762FC"/>
    <w:rsid w:val="00D8275E"/>
    <w:rsid w:val="00D9592D"/>
    <w:rsid w:val="00DA204E"/>
    <w:rsid w:val="00DC0A8A"/>
    <w:rsid w:val="00DD45CE"/>
    <w:rsid w:val="00DE7390"/>
    <w:rsid w:val="00E11572"/>
    <w:rsid w:val="00E16BEB"/>
    <w:rsid w:val="00E3560A"/>
    <w:rsid w:val="00E40EDE"/>
    <w:rsid w:val="00E505B0"/>
    <w:rsid w:val="00E94923"/>
    <w:rsid w:val="00EA26A5"/>
    <w:rsid w:val="00EC30DF"/>
    <w:rsid w:val="00EE2662"/>
    <w:rsid w:val="00EF000A"/>
    <w:rsid w:val="00EF0ABB"/>
    <w:rsid w:val="00EF1689"/>
    <w:rsid w:val="00EF1F5E"/>
    <w:rsid w:val="00F0429E"/>
    <w:rsid w:val="00F14D5F"/>
    <w:rsid w:val="00F25D5A"/>
    <w:rsid w:val="00F7247F"/>
    <w:rsid w:val="00F80FAF"/>
    <w:rsid w:val="00F964A0"/>
    <w:rsid w:val="00FA3261"/>
    <w:rsid w:val="00FC7CC5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54737-FBC2-49E3-ACC4-3B22C55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80F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80FA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5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11">
    <w:name w:val="Font Style11"/>
    <w:uiPriority w:val="99"/>
    <w:rsid w:val="00F80FAF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character" w:customStyle="1" w:styleId="FontStyle14">
    <w:name w:val="Font Style14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D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D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D6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C11848"/>
    <w:rPr>
      <w:color w:val="0000FF" w:themeColor="hyperlink"/>
      <w:u w:val="single"/>
    </w:rPr>
  </w:style>
  <w:style w:type="paragraph" w:customStyle="1" w:styleId="10">
    <w:name w:val="Цитата1"/>
    <w:basedOn w:val="a"/>
    <w:rsid w:val="00FA3261"/>
    <w:pPr>
      <w:widowControl w:val="0"/>
      <w:overflowPunct w:val="0"/>
      <w:autoSpaceDE w:val="0"/>
      <w:autoSpaceDN w:val="0"/>
      <w:adjustRightInd w:val="0"/>
      <w:spacing w:after="0" w:line="240" w:lineRule="auto"/>
      <w:ind w:left="-709" w:right="-1050"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styleId="ac">
    <w:name w:val="List Paragraph"/>
    <w:basedOn w:val="a"/>
    <w:qFormat/>
    <w:rsid w:val="00FA326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D163-E680-42CB-A5CD-3570D0C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svistunov</cp:lastModifiedBy>
  <cp:revision>39</cp:revision>
  <cp:lastPrinted>2016-02-18T04:57:00Z</cp:lastPrinted>
  <dcterms:created xsi:type="dcterms:W3CDTF">2015-06-24T22:41:00Z</dcterms:created>
  <dcterms:modified xsi:type="dcterms:W3CDTF">2018-04-05T05:12:00Z</dcterms:modified>
</cp:coreProperties>
</file>